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35" w:rsidRDefault="00BF4335" w:rsidP="00BF4335">
      <w:pPr>
        <w:pStyle w:val="20"/>
        <w:spacing w:line="240" w:lineRule="auto"/>
        <w:rPr>
          <w:color w:val="FF0000"/>
          <w:sz w:val="24"/>
          <w:szCs w:val="24"/>
          <w:lang w:eastAsia="ru-RU" w:bidi="ru-RU"/>
        </w:rPr>
      </w:pPr>
      <w:r w:rsidRPr="00BF4335">
        <w:rPr>
          <w:color w:val="FF0000"/>
          <w:sz w:val="24"/>
          <w:szCs w:val="24"/>
          <w:lang w:eastAsia="ru-RU" w:bidi="ru-RU"/>
        </w:rPr>
        <w:t>ОБРАЗЕЦ</w:t>
      </w:r>
      <w:r w:rsidR="00EC2348">
        <w:rPr>
          <w:color w:val="FF0000"/>
          <w:sz w:val="24"/>
          <w:szCs w:val="24"/>
          <w:lang w:eastAsia="ru-RU" w:bidi="ru-RU"/>
        </w:rPr>
        <w:t xml:space="preserve"> </w:t>
      </w:r>
    </w:p>
    <w:p w:rsidR="00EC2348" w:rsidRPr="00BF4335" w:rsidRDefault="00EC2348" w:rsidP="00BF4335">
      <w:pPr>
        <w:pStyle w:val="20"/>
        <w:spacing w:line="240" w:lineRule="auto"/>
        <w:rPr>
          <w:color w:val="FF0000"/>
          <w:sz w:val="24"/>
          <w:szCs w:val="24"/>
          <w:lang w:eastAsia="ru-RU" w:bidi="ru-RU"/>
        </w:rPr>
      </w:pPr>
      <w:r>
        <w:rPr>
          <w:color w:val="FF0000"/>
          <w:sz w:val="24"/>
          <w:szCs w:val="24"/>
          <w:lang w:eastAsia="ru-RU" w:bidi="ru-RU"/>
        </w:rPr>
        <w:t>Все данные подписывает соискатель</w:t>
      </w:r>
      <w:bookmarkStart w:id="0" w:name="_GoBack"/>
      <w:bookmarkEnd w:id="0"/>
    </w:p>
    <w:p w:rsidR="00BF4335" w:rsidRPr="004F7ECB" w:rsidRDefault="00BF4335" w:rsidP="00BF4335">
      <w:pPr>
        <w:pStyle w:val="20"/>
        <w:spacing w:line="240" w:lineRule="auto"/>
        <w:rPr>
          <w:sz w:val="24"/>
          <w:szCs w:val="24"/>
          <w:lang w:eastAsia="ru-RU" w:bidi="ru-RU"/>
        </w:rPr>
      </w:pPr>
      <w:r w:rsidRPr="004F7ECB">
        <w:rPr>
          <w:sz w:val="24"/>
          <w:szCs w:val="24"/>
          <w:lang w:eastAsia="ru-RU" w:bidi="ru-RU"/>
        </w:rPr>
        <w:t xml:space="preserve">Анкета </w:t>
      </w:r>
    </w:p>
    <w:p w:rsidR="00BF4335" w:rsidRPr="004F7ECB" w:rsidRDefault="00BF4335" w:rsidP="00BF4335">
      <w:pPr>
        <w:pStyle w:val="20"/>
        <w:spacing w:line="240" w:lineRule="auto"/>
        <w:rPr>
          <w:sz w:val="24"/>
          <w:szCs w:val="24"/>
          <w:lang w:eastAsia="ru-RU" w:bidi="ru-RU"/>
        </w:rPr>
      </w:pPr>
      <w:r w:rsidRPr="004F7ECB">
        <w:rPr>
          <w:sz w:val="24"/>
          <w:szCs w:val="24"/>
          <w:lang w:eastAsia="ru-RU" w:bidi="ru-RU"/>
        </w:rPr>
        <w:t>научного сотрудника для прохождения по конкурсу</w:t>
      </w:r>
    </w:p>
    <w:p w:rsidR="00BF4335" w:rsidRPr="004F7ECB" w:rsidRDefault="00BF4335" w:rsidP="00BF4335">
      <w:pPr>
        <w:pStyle w:val="20"/>
        <w:spacing w:line="240" w:lineRule="auto"/>
        <w:rPr>
          <w:sz w:val="24"/>
          <w:szCs w:val="24"/>
          <w:lang w:eastAsia="ru-RU" w:bidi="ru-RU"/>
        </w:rPr>
      </w:pPr>
      <w:r w:rsidRPr="004F7ECB">
        <w:rPr>
          <w:sz w:val="24"/>
          <w:szCs w:val="24"/>
          <w:lang w:eastAsia="ru-RU" w:bidi="ru-RU"/>
        </w:rPr>
        <w:t>(показатели за последние пять лет, предшествующие конкурсу)</w:t>
      </w:r>
    </w:p>
    <w:p w:rsidR="00BF4335" w:rsidRPr="004F7ECB" w:rsidRDefault="00BF4335" w:rsidP="00BF4335">
      <w:pPr>
        <w:pStyle w:val="20"/>
        <w:spacing w:line="240" w:lineRule="auto"/>
        <w:rPr>
          <w:sz w:val="24"/>
          <w:szCs w:val="24"/>
          <w:lang w:eastAsia="ru-RU" w:bidi="ru-RU"/>
        </w:rPr>
      </w:pPr>
      <w:r w:rsidRPr="004F7ECB">
        <w:rPr>
          <w:sz w:val="24"/>
          <w:szCs w:val="24"/>
          <w:lang w:eastAsia="ru-RU" w:bidi="ru-RU"/>
        </w:rPr>
        <w:t xml:space="preserve">на должность </w:t>
      </w:r>
      <w:r w:rsidRPr="00BF4335">
        <w:rPr>
          <w:sz w:val="24"/>
          <w:szCs w:val="24"/>
          <w:highlight w:val="yellow"/>
          <w:lang w:eastAsia="ru-RU" w:bidi="ru-RU"/>
        </w:rPr>
        <w:t>старшего научного сотрудника лаборатории генетики</w:t>
      </w:r>
    </w:p>
    <w:p w:rsidR="00BF4335" w:rsidRPr="004F7ECB" w:rsidRDefault="00BF4335" w:rsidP="00BF4335">
      <w:pPr>
        <w:pStyle w:val="20"/>
        <w:spacing w:line="240" w:lineRule="auto"/>
        <w:ind w:firstLine="0"/>
        <w:jc w:val="left"/>
        <w:rPr>
          <w:sz w:val="24"/>
          <w:szCs w:val="24"/>
          <w:lang w:eastAsia="ru-RU" w:bidi="ru-RU"/>
        </w:rPr>
      </w:pPr>
      <w:r w:rsidRPr="004F7ECB">
        <w:rPr>
          <w:sz w:val="24"/>
          <w:szCs w:val="24"/>
          <w:lang w:eastAsia="ru-RU" w:bidi="ru-RU"/>
        </w:rPr>
        <w:t xml:space="preserve">Фамилия, имя, отчество </w:t>
      </w:r>
      <w:r w:rsidRPr="00BF4335">
        <w:rPr>
          <w:sz w:val="24"/>
          <w:szCs w:val="24"/>
          <w:highlight w:val="yellow"/>
          <w:lang w:eastAsia="ru-RU" w:bidi="ru-RU"/>
        </w:rPr>
        <w:t>Петров Марк Иванович</w:t>
      </w:r>
    </w:p>
    <w:p w:rsidR="00BF4335" w:rsidRPr="004F7ECB" w:rsidRDefault="00BF4335" w:rsidP="00BF4335">
      <w:pPr>
        <w:pStyle w:val="20"/>
        <w:spacing w:line="240" w:lineRule="auto"/>
        <w:ind w:firstLine="0"/>
        <w:jc w:val="left"/>
        <w:rPr>
          <w:sz w:val="24"/>
          <w:szCs w:val="24"/>
          <w:lang w:eastAsia="ru-RU" w:bidi="ru-RU"/>
        </w:rPr>
      </w:pPr>
      <w:r w:rsidRPr="004F7ECB">
        <w:rPr>
          <w:sz w:val="24"/>
          <w:szCs w:val="24"/>
          <w:lang w:eastAsia="ru-RU" w:bidi="ru-RU"/>
        </w:rPr>
        <w:t xml:space="preserve">Ученая степень, ученое звание </w:t>
      </w:r>
      <w:r w:rsidRPr="00BF4335">
        <w:rPr>
          <w:sz w:val="24"/>
          <w:szCs w:val="24"/>
          <w:highlight w:val="yellow"/>
          <w:lang w:eastAsia="ru-RU" w:bidi="ru-RU"/>
        </w:rPr>
        <w:t>канд. хим. наук, доцент</w:t>
      </w:r>
    </w:p>
    <w:p w:rsidR="00BF4335" w:rsidRPr="004F7ECB" w:rsidRDefault="00BF4335" w:rsidP="00BF4335">
      <w:pPr>
        <w:pStyle w:val="20"/>
        <w:spacing w:line="240" w:lineRule="auto"/>
        <w:ind w:firstLine="0"/>
        <w:jc w:val="left"/>
        <w:rPr>
          <w:sz w:val="24"/>
          <w:szCs w:val="24"/>
          <w:lang w:eastAsia="ru-RU" w:bidi="ru-RU"/>
        </w:rPr>
      </w:pPr>
      <w:r w:rsidRPr="004F7ECB">
        <w:rPr>
          <w:sz w:val="24"/>
          <w:szCs w:val="24"/>
          <w:lang w:eastAsia="ru-RU" w:bidi="ru-RU"/>
        </w:rPr>
        <w:t xml:space="preserve">Научный стаж </w:t>
      </w:r>
      <w:r w:rsidRPr="00BF4335">
        <w:rPr>
          <w:sz w:val="24"/>
          <w:szCs w:val="24"/>
          <w:highlight w:val="yellow"/>
          <w:lang w:eastAsia="ru-RU" w:bidi="ru-RU"/>
        </w:rPr>
        <w:t>10 лет</w:t>
      </w:r>
      <w:r>
        <w:rPr>
          <w:sz w:val="24"/>
          <w:szCs w:val="24"/>
          <w:lang w:eastAsia="ru-RU" w:bidi="ru-RU"/>
        </w:rPr>
        <w:t xml:space="preserve"> </w:t>
      </w:r>
    </w:p>
    <w:p w:rsidR="00BF4335" w:rsidRPr="004F7ECB" w:rsidRDefault="00BF4335" w:rsidP="00BF4335">
      <w:pPr>
        <w:pStyle w:val="20"/>
        <w:spacing w:line="240" w:lineRule="auto"/>
        <w:jc w:val="right"/>
        <w:rPr>
          <w:b w:val="0"/>
          <w:sz w:val="24"/>
          <w:szCs w:val="24"/>
          <w:lang w:eastAsia="ru-RU" w:bidi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5423"/>
        <w:gridCol w:w="1276"/>
        <w:gridCol w:w="2551"/>
        <w:tblGridChange w:id="1">
          <w:tblGrid>
            <w:gridCol w:w="541"/>
            <w:gridCol w:w="5423"/>
            <w:gridCol w:w="1276"/>
            <w:gridCol w:w="2551"/>
          </w:tblGrid>
        </w:tblGridChange>
      </w:tblGrid>
      <w:tr w:rsidR="00BF4335" w:rsidRPr="004F7ECB" w:rsidTr="00021E4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7ECB">
              <w:rPr>
                <w:rStyle w:val="3"/>
                <w:b/>
                <w:sz w:val="24"/>
                <w:szCs w:val="24"/>
              </w:rPr>
              <w:t>№</w:t>
            </w:r>
          </w:p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4F7ECB">
              <w:rPr>
                <w:rStyle w:val="a4"/>
                <w:sz w:val="24"/>
                <w:szCs w:val="24"/>
              </w:rPr>
              <w:t>п</w:t>
            </w:r>
            <w:proofErr w:type="gramEnd"/>
            <w:r w:rsidRPr="004F7ECB">
              <w:rPr>
                <w:rStyle w:val="a4"/>
                <w:sz w:val="24"/>
                <w:szCs w:val="24"/>
              </w:rPr>
              <w:t>/п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sz w:val="24"/>
                <w:szCs w:val="24"/>
              </w:rPr>
            </w:pPr>
            <w:r w:rsidRPr="004F7ECB">
              <w:rPr>
                <w:rStyle w:val="a4"/>
                <w:sz w:val="24"/>
                <w:szCs w:val="24"/>
              </w:rPr>
              <w:t xml:space="preserve">Показатель за последние пять лет, </w:t>
            </w:r>
          </w:p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4F7ECB">
              <w:rPr>
                <w:rStyle w:val="a4"/>
                <w:sz w:val="24"/>
                <w:szCs w:val="24"/>
              </w:rPr>
              <w:t>предш</w:t>
            </w:r>
            <w:r w:rsidRPr="004F7ECB">
              <w:rPr>
                <w:rStyle w:val="a4"/>
                <w:sz w:val="24"/>
                <w:szCs w:val="24"/>
              </w:rPr>
              <w:t>е</w:t>
            </w:r>
            <w:r w:rsidRPr="004F7ECB">
              <w:rPr>
                <w:rStyle w:val="a4"/>
                <w:sz w:val="24"/>
                <w:szCs w:val="24"/>
              </w:rPr>
              <w:t>ствующих</w:t>
            </w:r>
            <w:proofErr w:type="gramEnd"/>
            <w:r w:rsidRPr="004F7ECB">
              <w:rPr>
                <w:rStyle w:val="a4"/>
                <w:sz w:val="24"/>
                <w:szCs w:val="24"/>
              </w:rPr>
              <w:t xml:space="preserve"> конкурсу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sz w:val="24"/>
                <w:szCs w:val="24"/>
              </w:rPr>
            </w:pPr>
            <w:r w:rsidRPr="004F7ECB">
              <w:rPr>
                <w:rStyle w:val="a4"/>
                <w:sz w:val="24"/>
                <w:szCs w:val="24"/>
              </w:rPr>
              <w:t xml:space="preserve">Кол-во </w:t>
            </w:r>
          </w:p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23"/>
              <w:rPr>
                <w:b/>
                <w:sz w:val="24"/>
                <w:szCs w:val="24"/>
              </w:rPr>
            </w:pPr>
            <w:r w:rsidRPr="004F7ECB">
              <w:rPr>
                <w:rStyle w:val="a4"/>
                <w:sz w:val="24"/>
                <w:szCs w:val="24"/>
              </w:rPr>
              <w:t>Примечание</w:t>
            </w:r>
          </w:p>
        </w:tc>
      </w:tr>
      <w:tr w:rsidR="00BF4335" w:rsidRPr="004F7ECB" w:rsidTr="00021E4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b/>
                <w:sz w:val="24"/>
                <w:szCs w:val="24"/>
              </w:rPr>
            </w:pPr>
            <w:r w:rsidRPr="004F7ECB">
              <w:rPr>
                <w:rStyle w:val="3"/>
                <w:b/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b/>
                <w:sz w:val="24"/>
                <w:szCs w:val="24"/>
              </w:rPr>
            </w:pPr>
            <w:r w:rsidRPr="004F7ECB">
              <w:rPr>
                <w:rStyle w:val="3"/>
                <w:b/>
                <w:sz w:val="24"/>
                <w:szCs w:val="24"/>
              </w:rPr>
              <w:t>Публикации в журналах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BF4335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  <w:r w:rsidRPr="00BF4335">
              <w:rPr>
                <w:rStyle w:val="a4"/>
                <w:b w:val="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  <w:r w:rsidRPr="004F7ECB">
              <w:rPr>
                <w:sz w:val="24"/>
                <w:szCs w:val="24"/>
              </w:rPr>
              <w:t>Список прилаг</w:t>
            </w:r>
            <w:r w:rsidRPr="004F7ECB">
              <w:rPr>
                <w:sz w:val="24"/>
                <w:szCs w:val="24"/>
              </w:rPr>
              <w:t>а</w:t>
            </w:r>
            <w:r w:rsidRPr="004F7ECB">
              <w:rPr>
                <w:sz w:val="24"/>
                <w:szCs w:val="24"/>
              </w:rPr>
              <w:t>ется</w:t>
            </w:r>
            <w:r>
              <w:rPr>
                <w:sz w:val="24"/>
                <w:szCs w:val="24"/>
              </w:rPr>
              <w:t xml:space="preserve"> (</w:t>
            </w:r>
            <w:r w:rsidRPr="00BF4335">
              <w:rPr>
                <w:sz w:val="24"/>
                <w:szCs w:val="24"/>
                <w:highlight w:val="yellow"/>
              </w:rPr>
              <w:t>см. приложение к анкете</w:t>
            </w:r>
            <w:r>
              <w:rPr>
                <w:sz w:val="24"/>
                <w:szCs w:val="24"/>
              </w:rPr>
              <w:t>)</w:t>
            </w:r>
          </w:p>
        </w:tc>
      </w:tr>
      <w:tr w:rsidR="00BF4335" w:rsidRPr="004F7ECB" w:rsidDel="00EA343D" w:rsidTr="00F507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Del="00EA343D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z w:val="24"/>
                <w:szCs w:val="24"/>
              </w:rPr>
            </w:pPr>
            <w:r w:rsidRPr="004F7ECB">
              <w:rPr>
                <w:rStyle w:val="3"/>
                <w:sz w:val="24"/>
                <w:szCs w:val="24"/>
                <w:lang w:val="en-US" w:bidi="en-US"/>
              </w:rPr>
              <w:t>Web</w:t>
            </w:r>
            <w:r w:rsidRPr="004F7ECB">
              <w:rPr>
                <w:rStyle w:val="3"/>
                <w:sz w:val="24"/>
                <w:szCs w:val="24"/>
                <w:lang w:bidi="en-US"/>
              </w:rPr>
              <w:t xml:space="preserve"> </w:t>
            </w:r>
            <w:r w:rsidRPr="004F7ECB">
              <w:rPr>
                <w:rStyle w:val="3"/>
                <w:sz w:val="24"/>
                <w:szCs w:val="24"/>
                <w:lang w:val="en-US" w:bidi="en-US"/>
              </w:rPr>
              <w:t>of</w:t>
            </w:r>
            <w:r w:rsidRPr="004F7ECB">
              <w:rPr>
                <w:rStyle w:val="3"/>
                <w:sz w:val="24"/>
                <w:szCs w:val="24"/>
                <w:lang w:bidi="en-US"/>
              </w:rPr>
              <w:t xml:space="preserve"> </w:t>
            </w:r>
            <w:r w:rsidRPr="004F7ECB">
              <w:rPr>
                <w:rStyle w:val="3"/>
                <w:sz w:val="24"/>
                <w:szCs w:val="24"/>
                <w:lang w:val="en-US" w:bidi="en-US"/>
              </w:rPr>
              <w:t>Science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BF4335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  <w:r w:rsidRPr="00BF4335">
              <w:rPr>
                <w:rStyle w:val="a4"/>
                <w:b w:val="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Del="00EA343D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BF4335" w:rsidRPr="00BF4335" w:rsidDel="00EA343D" w:rsidTr="00F507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Del="00EA343D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BF4335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z w:val="24"/>
                <w:szCs w:val="24"/>
                <w:lang w:bidi="en-US"/>
              </w:rPr>
            </w:pPr>
            <w:r w:rsidRPr="004F7ECB">
              <w:rPr>
                <w:rStyle w:val="3"/>
                <w:sz w:val="24"/>
                <w:szCs w:val="24"/>
                <w:lang w:val="en-US" w:bidi="en-US"/>
              </w:rPr>
              <w:t>Scopus</w:t>
            </w:r>
            <w:r w:rsidRPr="00BF4335">
              <w:rPr>
                <w:rStyle w:val="3"/>
                <w:sz w:val="24"/>
                <w:szCs w:val="24"/>
                <w:lang w:bidi="en-US"/>
              </w:rPr>
              <w:t xml:space="preserve"> (</w:t>
            </w:r>
            <w:r w:rsidRPr="004F7ECB">
              <w:rPr>
                <w:rStyle w:val="3"/>
                <w:sz w:val="24"/>
                <w:szCs w:val="24"/>
                <w:lang w:bidi="en-US"/>
              </w:rPr>
              <w:t>не</w:t>
            </w:r>
            <w:r w:rsidRPr="00BF4335">
              <w:rPr>
                <w:rStyle w:val="3"/>
                <w:sz w:val="24"/>
                <w:szCs w:val="24"/>
                <w:lang w:bidi="en-US"/>
              </w:rPr>
              <w:t xml:space="preserve"> </w:t>
            </w:r>
            <w:r w:rsidRPr="004F7ECB">
              <w:rPr>
                <w:rStyle w:val="3"/>
                <w:sz w:val="24"/>
                <w:szCs w:val="24"/>
                <w:lang w:bidi="en-US"/>
              </w:rPr>
              <w:t>вошедшие</w:t>
            </w:r>
            <w:r w:rsidRPr="00BF4335">
              <w:rPr>
                <w:rStyle w:val="3"/>
                <w:sz w:val="24"/>
                <w:szCs w:val="24"/>
                <w:lang w:bidi="en-US"/>
              </w:rPr>
              <w:t xml:space="preserve"> </w:t>
            </w:r>
            <w:r w:rsidRPr="004F7ECB">
              <w:rPr>
                <w:rStyle w:val="3"/>
                <w:sz w:val="24"/>
                <w:szCs w:val="24"/>
                <w:lang w:bidi="en-US"/>
              </w:rPr>
              <w:t>в</w:t>
            </w:r>
            <w:r w:rsidRPr="00BF4335">
              <w:rPr>
                <w:rStyle w:val="3"/>
                <w:sz w:val="24"/>
                <w:szCs w:val="24"/>
                <w:lang w:bidi="en-US"/>
              </w:rPr>
              <w:t xml:space="preserve"> </w:t>
            </w:r>
            <w:r w:rsidRPr="004F7ECB">
              <w:rPr>
                <w:rStyle w:val="3"/>
                <w:sz w:val="24"/>
                <w:szCs w:val="24"/>
                <w:lang w:val="en-US" w:bidi="en-US"/>
              </w:rPr>
              <w:t>Web</w:t>
            </w:r>
            <w:r w:rsidRPr="00BF4335">
              <w:rPr>
                <w:rStyle w:val="3"/>
                <w:sz w:val="24"/>
                <w:szCs w:val="24"/>
                <w:lang w:bidi="en-US"/>
              </w:rPr>
              <w:t xml:space="preserve"> </w:t>
            </w:r>
            <w:r w:rsidRPr="004F7ECB">
              <w:rPr>
                <w:rStyle w:val="3"/>
                <w:sz w:val="24"/>
                <w:szCs w:val="24"/>
                <w:lang w:val="en-US" w:bidi="en-US"/>
              </w:rPr>
              <w:t>of</w:t>
            </w:r>
            <w:r w:rsidRPr="00BF4335">
              <w:rPr>
                <w:rStyle w:val="3"/>
                <w:sz w:val="24"/>
                <w:szCs w:val="24"/>
                <w:lang w:bidi="en-US"/>
              </w:rPr>
              <w:t xml:space="preserve"> </w:t>
            </w:r>
            <w:r w:rsidRPr="004F7ECB">
              <w:rPr>
                <w:rStyle w:val="3"/>
                <w:sz w:val="24"/>
                <w:szCs w:val="24"/>
                <w:lang w:val="en-US" w:bidi="en-US"/>
              </w:rPr>
              <w:t>Science</w:t>
            </w:r>
            <w:r w:rsidRPr="00BF4335">
              <w:rPr>
                <w:rStyle w:val="3"/>
                <w:sz w:val="24"/>
                <w:szCs w:val="24"/>
                <w:lang w:bidi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BF4335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  <w:r w:rsidRPr="00BF4335">
              <w:rPr>
                <w:rStyle w:val="a4"/>
                <w:b w:val="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BF4335" w:rsidDel="00EA343D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BF4335" w:rsidRPr="004F7ECB" w:rsidTr="00F507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BF4335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4F7ECB">
              <w:rPr>
                <w:rStyle w:val="3"/>
                <w:sz w:val="24"/>
                <w:szCs w:val="24"/>
              </w:rPr>
              <w:t xml:space="preserve">РИНЦ (не вошедшие в </w:t>
            </w:r>
            <w:r w:rsidRPr="004F7ECB">
              <w:rPr>
                <w:rStyle w:val="3"/>
                <w:sz w:val="24"/>
                <w:szCs w:val="24"/>
                <w:lang w:val="en-US"/>
              </w:rPr>
              <w:t>Web</w:t>
            </w:r>
            <w:r w:rsidRPr="004F7ECB">
              <w:rPr>
                <w:rStyle w:val="3"/>
                <w:sz w:val="24"/>
                <w:szCs w:val="24"/>
              </w:rPr>
              <w:t xml:space="preserve"> </w:t>
            </w:r>
            <w:r w:rsidRPr="004F7ECB">
              <w:rPr>
                <w:rStyle w:val="3"/>
                <w:sz w:val="24"/>
                <w:szCs w:val="24"/>
                <w:lang w:val="en-US"/>
              </w:rPr>
              <w:t>of</w:t>
            </w:r>
            <w:r w:rsidRPr="004F7ECB">
              <w:rPr>
                <w:rStyle w:val="3"/>
                <w:sz w:val="24"/>
                <w:szCs w:val="24"/>
              </w:rPr>
              <w:t xml:space="preserve"> </w:t>
            </w:r>
            <w:r w:rsidRPr="004F7ECB">
              <w:rPr>
                <w:rStyle w:val="3"/>
                <w:sz w:val="24"/>
                <w:szCs w:val="24"/>
                <w:lang w:val="en-US"/>
              </w:rPr>
              <w:t>Science</w:t>
            </w:r>
            <w:r w:rsidRPr="004F7ECB">
              <w:rPr>
                <w:rStyle w:val="3"/>
                <w:sz w:val="24"/>
                <w:szCs w:val="24"/>
              </w:rPr>
              <w:t xml:space="preserve"> и </w:t>
            </w:r>
            <w:r w:rsidRPr="004F7ECB">
              <w:rPr>
                <w:rStyle w:val="3"/>
                <w:sz w:val="24"/>
                <w:szCs w:val="24"/>
                <w:lang w:val="en-US"/>
              </w:rPr>
              <w:t>Sc</w:t>
            </w:r>
            <w:r w:rsidRPr="004F7ECB">
              <w:rPr>
                <w:rStyle w:val="3"/>
                <w:sz w:val="24"/>
                <w:szCs w:val="24"/>
                <w:lang w:val="en-US"/>
              </w:rPr>
              <w:t>o</w:t>
            </w:r>
            <w:r w:rsidRPr="004F7ECB">
              <w:rPr>
                <w:rStyle w:val="3"/>
                <w:sz w:val="24"/>
                <w:szCs w:val="24"/>
                <w:lang w:val="en-US"/>
              </w:rPr>
              <w:t>pus</w:t>
            </w:r>
            <w:r w:rsidRPr="004F7ECB">
              <w:rPr>
                <w:rStyle w:val="3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BF4335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  <w:r w:rsidRPr="00BF4335">
              <w:rPr>
                <w:rStyle w:val="a4"/>
                <w:b w:val="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BF4335" w:rsidRPr="004F7ECB" w:rsidTr="00021E4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7ECB">
              <w:rPr>
                <w:rStyle w:val="3"/>
                <w:b/>
                <w:sz w:val="24"/>
                <w:szCs w:val="24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4F7ECB">
              <w:rPr>
                <w:rStyle w:val="3"/>
                <w:b/>
                <w:sz w:val="24"/>
                <w:szCs w:val="24"/>
              </w:rPr>
              <w:t xml:space="preserve">Монографии (имеющие международный книжный номер </w:t>
            </w:r>
            <w:r w:rsidRPr="004F7ECB">
              <w:rPr>
                <w:rStyle w:val="3"/>
                <w:b/>
                <w:sz w:val="24"/>
                <w:szCs w:val="24"/>
                <w:lang w:val="en-US"/>
              </w:rPr>
              <w:t>ISBN</w:t>
            </w:r>
            <w:r w:rsidRPr="004F7ECB">
              <w:rPr>
                <w:rStyle w:val="3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BF4335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sz w:val="24"/>
                <w:szCs w:val="24"/>
                <w:highlight w:val="yellow"/>
              </w:rPr>
            </w:pPr>
            <w:r w:rsidRPr="00BF4335">
              <w:rPr>
                <w:rStyle w:val="a4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BF4335" w:rsidRPr="004F7ECB" w:rsidTr="00C66D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b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z w:val="24"/>
                <w:szCs w:val="24"/>
              </w:rPr>
            </w:pPr>
            <w:r w:rsidRPr="004F7ECB">
              <w:rPr>
                <w:rStyle w:val="3"/>
                <w:sz w:val="24"/>
                <w:szCs w:val="24"/>
              </w:rPr>
              <w:t>Монографии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BF4335" w:rsidDel="00EA343D" w:rsidRDefault="00BF4335" w:rsidP="00BF4335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  <w:r w:rsidRPr="00BF4335">
              <w:rPr>
                <w:rStyle w:val="a4"/>
                <w:b w:val="0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BF4335" w:rsidRPr="004F7ECB" w:rsidTr="00C66D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b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z w:val="24"/>
                <w:szCs w:val="24"/>
              </w:rPr>
            </w:pPr>
            <w:r w:rsidRPr="004F7ECB">
              <w:rPr>
                <w:rStyle w:val="3"/>
                <w:sz w:val="24"/>
                <w:szCs w:val="24"/>
              </w:rPr>
              <w:t>Главы в монографиях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BF4335" w:rsidDel="00EA343D" w:rsidRDefault="00BF4335" w:rsidP="00BF4335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  <w:r w:rsidRPr="00BF4335">
              <w:rPr>
                <w:rStyle w:val="a4"/>
                <w:b w:val="0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BF4335" w:rsidRPr="004F7ECB" w:rsidTr="00021E4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b/>
                <w:sz w:val="24"/>
                <w:szCs w:val="24"/>
              </w:rPr>
            </w:pPr>
            <w:r w:rsidRPr="004F7ECB">
              <w:rPr>
                <w:rStyle w:val="3"/>
                <w:b/>
                <w:sz w:val="24"/>
                <w:szCs w:val="24"/>
              </w:rPr>
              <w:t>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b/>
                <w:spacing w:val="-4"/>
                <w:sz w:val="24"/>
                <w:szCs w:val="24"/>
              </w:rPr>
            </w:pPr>
            <w:r w:rsidRPr="004F7ECB">
              <w:rPr>
                <w:rStyle w:val="3"/>
                <w:b/>
                <w:spacing w:val="-4"/>
                <w:sz w:val="24"/>
                <w:szCs w:val="24"/>
              </w:rPr>
              <w:t>Научные отчеты, зарегистрированные в уст</w:t>
            </w:r>
            <w:r w:rsidRPr="004F7ECB">
              <w:rPr>
                <w:rStyle w:val="3"/>
                <w:b/>
                <w:spacing w:val="-4"/>
                <w:sz w:val="24"/>
                <w:szCs w:val="24"/>
              </w:rPr>
              <w:t>а</w:t>
            </w:r>
            <w:r w:rsidRPr="004F7ECB">
              <w:rPr>
                <w:rStyle w:val="3"/>
                <w:b/>
                <w:spacing w:val="-4"/>
                <w:sz w:val="24"/>
                <w:szCs w:val="24"/>
              </w:rPr>
              <w:t>новленном порядке в Единой государственной системе  учета результатов научно-исследовательских работ гражданского назнач</w:t>
            </w:r>
            <w:r w:rsidRPr="004F7ECB">
              <w:rPr>
                <w:rStyle w:val="3"/>
                <w:b/>
                <w:spacing w:val="-4"/>
                <w:sz w:val="24"/>
                <w:szCs w:val="24"/>
              </w:rPr>
              <w:t>е</w:t>
            </w:r>
            <w:r w:rsidRPr="004F7ECB">
              <w:rPr>
                <w:rStyle w:val="3"/>
                <w:b/>
                <w:spacing w:val="-4"/>
                <w:sz w:val="24"/>
                <w:szCs w:val="24"/>
              </w:rPr>
              <w:t>ния, выполняемых за счет средств федерального бюджета (ЕГИСУ Н</w:t>
            </w:r>
            <w:r w:rsidRPr="004F7ECB">
              <w:rPr>
                <w:rStyle w:val="3"/>
                <w:b/>
                <w:spacing w:val="-4"/>
                <w:sz w:val="24"/>
                <w:szCs w:val="24"/>
              </w:rPr>
              <w:t>И</w:t>
            </w:r>
            <w:r w:rsidRPr="004F7ECB">
              <w:rPr>
                <w:rStyle w:val="3"/>
                <w:b/>
                <w:spacing w:val="-4"/>
                <w:sz w:val="24"/>
                <w:szCs w:val="24"/>
              </w:rPr>
              <w:t>ОКТР)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BF4335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  <w:r w:rsidRPr="00BF4335">
              <w:rPr>
                <w:rStyle w:val="a4"/>
                <w:b w:val="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BF4335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4F7ECB">
              <w:rPr>
                <w:sz w:val="24"/>
                <w:szCs w:val="24"/>
              </w:rPr>
              <w:t>Список отчетов с ук</w:t>
            </w:r>
            <w:r w:rsidRPr="004F7ECB">
              <w:rPr>
                <w:sz w:val="24"/>
                <w:szCs w:val="24"/>
              </w:rPr>
              <w:t>а</w:t>
            </w:r>
            <w:r w:rsidRPr="004F7ECB">
              <w:rPr>
                <w:sz w:val="24"/>
                <w:szCs w:val="24"/>
              </w:rPr>
              <w:t>занием номеров гос</w:t>
            </w:r>
            <w:r>
              <w:rPr>
                <w:sz w:val="24"/>
                <w:szCs w:val="24"/>
              </w:rPr>
              <w:t xml:space="preserve">. </w:t>
            </w:r>
            <w:r w:rsidRPr="004F7ECB">
              <w:rPr>
                <w:sz w:val="24"/>
                <w:szCs w:val="24"/>
              </w:rPr>
              <w:t>р</w:t>
            </w:r>
            <w:r w:rsidRPr="004F7ECB">
              <w:rPr>
                <w:sz w:val="24"/>
                <w:szCs w:val="24"/>
              </w:rPr>
              <w:t>е</w:t>
            </w:r>
            <w:r w:rsidRPr="004F7ECB">
              <w:rPr>
                <w:sz w:val="24"/>
                <w:szCs w:val="24"/>
              </w:rPr>
              <w:t xml:space="preserve">гистрации в </w:t>
            </w:r>
            <w:r w:rsidRPr="004F7ECB">
              <w:rPr>
                <w:rStyle w:val="3"/>
                <w:sz w:val="24"/>
                <w:szCs w:val="24"/>
              </w:rPr>
              <w:t>ЕГИСУ НИОКТР прилагается</w:t>
            </w:r>
            <w:r>
              <w:rPr>
                <w:rStyle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BF4335">
              <w:rPr>
                <w:sz w:val="24"/>
                <w:szCs w:val="24"/>
                <w:highlight w:val="yellow"/>
              </w:rPr>
              <w:t>см. приложение к анкете</w:t>
            </w:r>
            <w:r>
              <w:rPr>
                <w:sz w:val="24"/>
                <w:szCs w:val="24"/>
              </w:rPr>
              <w:t>)</w:t>
            </w:r>
          </w:p>
        </w:tc>
      </w:tr>
      <w:tr w:rsidR="00BF4335" w:rsidRPr="004F7ECB" w:rsidTr="00021E4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b/>
                <w:sz w:val="24"/>
                <w:szCs w:val="24"/>
              </w:rPr>
            </w:pPr>
            <w:r w:rsidRPr="004F7ECB">
              <w:rPr>
                <w:rStyle w:val="3"/>
                <w:b/>
                <w:sz w:val="24"/>
                <w:szCs w:val="24"/>
              </w:rPr>
              <w:t>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b/>
                <w:spacing w:val="-4"/>
                <w:sz w:val="24"/>
                <w:szCs w:val="24"/>
              </w:rPr>
            </w:pPr>
            <w:r w:rsidRPr="004F7ECB">
              <w:rPr>
                <w:rStyle w:val="3"/>
                <w:b/>
                <w:spacing w:val="-4"/>
                <w:sz w:val="24"/>
                <w:szCs w:val="24"/>
              </w:rPr>
              <w:t>Объекты интеллектуальной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BF4335">
              <w:rPr>
                <w:rStyle w:val="a4"/>
                <w:b w:val="0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BF4335" w:rsidRPr="004F7ECB" w:rsidTr="00871B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b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b/>
                <w:spacing w:val="-4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Патенты на изобретение, полезную модель, промы</w:t>
            </w:r>
            <w:r w:rsidRPr="004F7ECB">
              <w:rPr>
                <w:rStyle w:val="3"/>
                <w:spacing w:val="-6"/>
                <w:sz w:val="24"/>
                <w:szCs w:val="24"/>
              </w:rPr>
              <w:t>ш</w:t>
            </w:r>
            <w:r w:rsidRPr="004F7ECB">
              <w:rPr>
                <w:rStyle w:val="3"/>
                <w:spacing w:val="-6"/>
                <w:sz w:val="24"/>
                <w:szCs w:val="24"/>
              </w:rPr>
              <w:t>ленный образец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BF4335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  <w:r w:rsidRPr="00BF4335">
              <w:rPr>
                <w:rStyle w:val="a4"/>
                <w:b w:val="0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BF4335" w:rsidRPr="004F7ECB" w:rsidTr="00871B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b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Патент на селекционное достижение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BF4335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  <w:r w:rsidRPr="00BF4335">
              <w:rPr>
                <w:rStyle w:val="a4"/>
                <w:b w:val="0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BF4335" w:rsidRPr="004F7ECB" w:rsidTr="00871B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b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b/>
                <w:spacing w:val="-4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Свидетельство о государственной регистрации программы для электронных вычисл</w:t>
            </w:r>
            <w:r w:rsidRPr="004F7ECB">
              <w:rPr>
                <w:rStyle w:val="3"/>
                <w:spacing w:val="-6"/>
                <w:sz w:val="24"/>
                <w:szCs w:val="24"/>
              </w:rPr>
              <w:t>и</w:t>
            </w:r>
            <w:r w:rsidRPr="004F7ECB">
              <w:rPr>
                <w:rStyle w:val="3"/>
                <w:spacing w:val="-6"/>
                <w:sz w:val="24"/>
                <w:szCs w:val="24"/>
              </w:rPr>
              <w:t>тельных машин, баз данных и топологии интегральной микросхемы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BF4335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  <w:r w:rsidRPr="00BF4335">
              <w:rPr>
                <w:rStyle w:val="a4"/>
                <w:b w:val="0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</w:p>
        </w:tc>
      </w:tr>
      <w:tr w:rsidR="00BF4335" w:rsidRPr="004F7ECB" w:rsidTr="00871B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b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b/>
                <w:spacing w:val="-4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Свидетельство об аттестации методик  с информацией о внесении их в Федерал</w:t>
            </w:r>
            <w:r w:rsidRPr="004F7ECB">
              <w:rPr>
                <w:rStyle w:val="3"/>
                <w:spacing w:val="-6"/>
                <w:sz w:val="24"/>
                <w:szCs w:val="24"/>
              </w:rPr>
              <w:t>ь</w:t>
            </w:r>
            <w:r w:rsidRPr="004F7ECB">
              <w:rPr>
                <w:rStyle w:val="3"/>
                <w:spacing w:val="-6"/>
                <w:sz w:val="24"/>
                <w:szCs w:val="24"/>
              </w:rPr>
              <w:t>ный реестр методик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BF4335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  <w:r w:rsidRPr="00BF4335">
              <w:rPr>
                <w:rStyle w:val="a4"/>
                <w:b w:val="0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</w:p>
        </w:tc>
      </w:tr>
      <w:tr w:rsidR="00BF4335" w:rsidRPr="004F7ECB" w:rsidTr="00021E4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3"/>
                <w:b/>
                <w:sz w:val="24"/>
                <w:szCs w:val="24"/>
              </w:rPr>
            </w:pPr>
            <w:r w:rsidRPr="004F7ECB">
              <w:rPr>
                <w:rStyle w:val="3"/>
                <w:b/>
                <w:sz w:val="24"/>
                <w:szCs w:val="24"/>
              </w:rPr>
              <w:t>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b/>
                <w:spacing w:val="-4"/>
                <w:sz w:val="24"/>
                <w:szCs w:val="24"/>
              </w:rPr>
            </w:pPr>
            <w:r w:rsidRPr="004F7ECB">
              <w:rPr>
                <w:rStyle w:val="3"/>
                <w:b/>
                <w:spacing w:val="-4"/>
                <w:sz w:val="24"/>
                <w:szCs w:val="24"/>
              </w:rPr>
              <w:t>Гранты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  <w:r w:rsidRPr="002C4BF6">
              <w:rPr>
                <w:rStyle w:val="a4"/>
                <w:b w:val="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4F7ECB">
              <w:rPr>
                <w:sz w:val="24"/>
                <w:szCs w:val="24"/>
              </w:rPr>
              <w:t>Список прилагается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BF4335">
              <w:rPr>
                <w:sz w:val="24"/>
                <w:szCs w:val="24"/>
                <w:highlight w:val="yellow"/>
              </w:rPr>
              <w:t>см. приложение к анкете</w:t>
            </w:r>
            <w:r>
              <w:rPr>
                <w:sz w:val="24"/>
                <w:szCs w:val="24"/>
              </w:rPr>
              <w:t>)</w:t>
            </w:r>
          </w:p>
        </w:tc>
      </w:tr>
      <w:tr w:rsidR="00BF4335" w:rsidRPr="004F7ECB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7ECB">
              <w:rPr>
                <w:rStyle w:val="3"/>
                <w:b/>
                <w:sz w:val="24"/>
                <w:szCs w:val="24"/>
              </w:rPr>
              <w:t>5.1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b/>
                <w:spacing w:val="-4"/>
                <w:sz w:val="24"/>
                <w:szCs w:val="24"/>
              </w:rPr>
            </w:pPr>
            <w:r w:rsidRPr="004F7ECB">
              <w:rPr>
                <w:rStyle w:val="3"/>
                <w:b/>
                <w:spacing w:val="-4"/>
                <w:sz w:val="24"/>
                <w:szCs w:val="24"/>
              </w:rPr>
              <w:t>РФФИ, РГНФ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rStyle w:val="a4"/>
                <w:b w:val="0"/>
                <w:sz w:val="24"/>
                <w:szCs w:val="24"/>
                <w:highlight w:val="yellow"/>
              </w:rPr>
            </w:pPr>
            <w:r w:rsidRPr="002C4BF6">
              <w:rPr>
                <w:rStyle w:val="a4"/>
                <w:b w:val="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BF4335" w:rsidRPr="004F7ECB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5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BF4335" w:rsidRPr="004F7ECB" w:rsidDel="008D7A55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5" w:rsidRPr="004F7ECB" w:rsidDel="008D7A55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5" w:rsidRPr="002C4BF6" w:rsidDel="008D7A55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Del="008D7A55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BF4335" w:rsidRPr="004F7ECB" w:rsidDel="008D7A55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7ECB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b/>
                <w:spacing w:val="-6"/>
                <w:sz w:val="24"/>
                <w:szCs w:val="24"/>
              </w:rPr>
            </w:pPr>
            <w:r w:rsidRPr="004F7ECB">
              <w:rPr>
                <w:rStyle w:val="3"/>
                <w:b/>
                <w:spacing w:val="-6"/>
                <w:sz w:val="24"/>
                <w:szCs w:val="24"/>
              </w:rPr>
              <w:t>РНФ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5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Del="008D7A55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BF4335" w:rsidRPr="004F7ECB" w:rsidDel="008D7A55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5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Del="008D7A55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BF4335" w:rsidRPr="004F7ECB" w:rsidDel="008D7A55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5" w:rsidRPr="004F7ECB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5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5" w:rsidRPr="004F7ECB" w:rsidDel="008D7A55" w:rsidRDefault="00BF4335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7ECB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b/>
                <w:spacing w:val="-6"/>
                <w:sz w:val="24"/>
                <w:szCs w:val="24"/>
              </w:rPr>
            </w:pPr>
            <w:r w:rsidRPr="004F7ECB">
              <w:rPr>
                <w:rStyle w:val="3"/>
                <w:b/>
                <w:spacing w:val="-6"/>
                <w:sz w:val="24"/>
                <w:szCs w:val="24"/>
              </w:rPr>
              <w:t>Гранты Президента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7ECB">
              <w:rPr>
                <w:b/>
                <w:sz w:val="24"/>
                <w:szCs w:val="24"/>
              </w:rPr>
              <w:lastRenderedPageBreak/>
              <w:t>5.4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b/>
                <w:spacing w:val="-6"/>
                <w:sz w:val="24"/>
                <w:szCs w:val="24"/>
              </w:rPr>
            </w:pPr>
            <w:r w:rsidRPr="004F7ECB">
              <w:rPr>
                <w:rStyle w:val="3"/>
                <w:b/>
                <w:spacing w:val="-6"/>
                <w:sz w:val="24"/>
                <w:szCs w:val="24"/>
              </w:rPr>
              <w:t>Международные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7ECB">
              <w:rPr>
                <w:b/>
                <w:sz w:val="24"/>
                <w:szCs w:val="24"/>
              </w:rPr>
              <w:t>5.5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b/>
                <w:spacing w:val="-6"/>
                <w:sz w:val="24"/>
                <w:szCs w:val="24"/>
              </w:rPr>
            </w:pPr>
            <w:r w:rsidRPr="004F7ECB">
              <w:rPr>
                <w:rStyle w:val="3"/>
                <w:b/>
                <w:spacing w:val="-6"/>
                <w:sz w:val="24"/>
                <w:szCs w:val="24"/>
              </w:rPr>
              <w:t>Соглашения (</w:t>
            </w:r>
            <w:proofErr w:type="spellStart"/>
            <w:r w:rsidRPr="004F7ECB">
              <w:rPr>
                <w:rStyle w:val="3"/>
                <w:b/>
                <w:spacing w:val="-6"/>
                <w:sz w:val="24"/>
                <w:szCs w:val="24"/>
              </w:rPr>
              <w:t>Минобрнаука</w:t>
            </w:r>
            <w:proofErr w:type="spellEnd"/>
            <w:r w:rsidRPr="004F7ECB">
              <w:rPr>
                <w:rStyle w:val="3"/>
                <w:b/>
                <w:spacing w:val="-6"/>
                <w:sz w:val="24"/>
                <w:szCs w:val="24"/>
              </w:rPr>
              <w:t>)</w:t>
            </w:r>
            <w:r w:rsidRPr="004F7ECB">
              <w:rPr>
                <w:rStyle w:val="3"/>
                <w:b/>
                <w:spacing w:val="-6"/>
                <w:sz w:val="24"/>
                <w:szCs w:val="24"/>
                <w:lang w:val="en-US"/>
              </w:rPr>
              <w:t>/</w:t>
            </w:r>
            <w:r w:rsidRPr="004F7ECB">
              <w:rPr>
                <w:rStyle w:val="3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F7ECB">
              <w:rPr>
                <w:rStyle w:val="3"/>
                <w:b/>
                <w:spacing w:val="-6"/>
                <w:sz w:val="24"/>
                <w:szCs w:val="24"/>
              </w:rPr>
              <w:t>госконтракты</w:t>
            </w:r>
            <w:proofErr w:type="spellEnd"/>
            <w:r w:rsidRPr="004F7ECB">
              <w:rPr>
                <w:rStyle w:val="3"/>
                <w:b/>
                <w:spacing w:val="-6"/>
                <w:sz w:val="24"/>
                <w:szCs w:val="24"/>
                <w:lang w:val="en-US"/>
              </w:rPr>
              <w:t>/</w:t>
            </w:r>
            <w:r w:rsidRPr="004F7ECB">
              <w:rPr>
                <w:rStyle w:val="3"/>
                <w:b/>
                <w:spacing w:val="-6"/>
                <w:sz w:val="24"/>
                <w:szCs w:val="24"/>
              </w:rPr>
              <w:t xml:space="preserve"> дог</w:t>
            </w:r>
            <w:r w:rsidRPr="004F7ECB">
              <w:rPr>
                <w:rStyle w:val="3"/>
                <w:b/>
                <w:spacing w:val="-6"/>
                <w:sz w:val="24"/>
                <w:szCs w:val="24"/>
              </w:rPr>
              <w:t>о</w:t>
            </w:r>
            <w:r w:rsidRPr="004F7ECB">
              <w:rPr>
                <w:rStyle w:val="3"/>
                <w:b/>
                <w:spacing w:val="-6"/>
                <w:sz w:val="24"/>
                <w:szCs w:val="24"/>
              </w:rPr>
              <w:t>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7ECB">
              <w:rPr>
                <w:b/>
                <w:sz w:val="24"/>
                <w:szCs w:val="24"/>
              </w:rPr>
              <w:t>5.6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b/>
                <w:spacing w:val="-6"/>
                <w:sz w:val="24"/>
                <w:szCs w:val="24"/>
              </w:rPr>
            </w:pPr>
            <w:r w:rsidRPr="004F7ECB">
              <w:rPr>
                <w:rStyle w:val="3"/>
                <w:b/>
                <w:spacing w:val="-6"/>
                <w:sz w:val="24"/>
                <w:szCs w:val="24"/>
              </w:rPr>
              <w:t>Международные контракты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7ECB">
              <w:rPr>
                <w:b/>
                <w:sz w:val="24"/>
                <w:szCs w:val="24"/>
              </w:rPr>
              <w:t>5.7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b/>
                <w:spacing w:val="-6"/>
                <w:sz w:val="24"/>
                <w:szCs w:val="24"/>
              </w:rPr>
            </w:pPr>
            <w:r w:rsidRPr="004F7ECB">
              <w:rPr>
                <w:rStyle w:val="3"/>
                <w:b/>
                <w:spacing w:val="-6"/>
                <w:sz w:val="24"/>
                <w:szCs w:val="24"/>
              </w:rPr>
              <w:t>Темы ФНИР и конкурсные проекты по Програ</w:t>
            </w:r>
            <w:r w:rsidRPr="004F7ECB">
              <w:rPr>
                <w:rStyle w:val="3"/>
                <w:b/>
                <w:spacing w:val="-6"/>
                <w:sz w:val="24"/>
                <w:szCs w:val="24"/>
              </w:rPr>
              <w:t>м</w:t>
            </w:r>
            <w:r w:rsidRPr="004F7ECB">
              <w:rPr>
                <w:rStyle w:val="3"/>
                <w:b/>
                <w:spacing w:val="-6"/>
                <w:sz w:val="24"/>
                <w:szCs w:val="24"/>
              </w:rPr>
              <w:t>мам Президиума и Отделения 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Del="008D7A55" w:rsidTr="00BF007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pacing w:val="-6"/>
                <w:sz w:val="24"/>
                <w:szCs w:val="24"/>
              </w:rPr>
            </w:pPr>
            <w:r w:rsidRPr="004F7ECB">
              <w:rPr>
                <w:rStyle w:val="3"/>
                <w:spacing w:val="-6"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Del="008D7A55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Tr="00021E4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7ECB">
              <w:rPr>
                <w:b/>
                <w:sz w:val="24"/>
                <w:szCs w:val="24"/>
              </w:rPr>
              <w:t>6</w:t>
            </w:r>
          </w:p>
          <w:p w:rsidR="002C4BF6" w:rsidRPr="004F7ECB" w:rsidRDefault="002C4BF6" w:rsidP="00021E43">
            <w:pPr>
              <w:pStyle w:val="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b/>
                <w:sz w:val="24"/>
                <w:szCs w:val="24"/>
              </w:rPr>
            </w:pPr>
            <w:r w:rsidRPr="004F7ECB">
              <w:rPr>
                <w:rStyle w:val="3"/>
                <w:b/>
                <w:sz w:val="24"/>
                <w:szCs w:val="24"/>
              </w:rPr>
              <w:t>Участие в работе российских и/или междун</w:t>
            </w:r>
            <w:r w:rsidRPr="004F7ECB">
              <w:rPr>
                <w:rStyle w:val="3"/>
                <w:b/>
                <w:sz w:val="24"/>
                <w:szCs w:val="24"/>
              </w:rPr>
              <w:t>а</w:t>
            </w:r>
            <w:r w:rsidRPr="004F7ECB">
              <w:rPr>
                <w:rStyle w:val="3"/>
                <w:b/>
                <w:sz w:val="24"/>
                <w:szCs w:val="24"/>
              </w:rPr>
              <w:t>родных конференций (симпозиумах, конгре</w:t>
            </w:r>
            <w:r w:rsidRPr="004F7ECB">
              <w:rPr>
                <w:rStyle w:val="3"/>
                <w:b/>
                <w:sz w:val="24"/>
                <w:szCs w:val="24"/>
              </w:rPr>
              <w:t>с</w:t>
            </w:r>
            <w:r w:rsidRPr="004F7ECB">
              <w:rPr>
                <w:rStyle w:val="3"/>
                <w:b/>
                <w:sz w:val="24"/>
                <w:szCs w:val="24"/>
              </w:rPr>
              <w:t>сах) с докладами, сборники, издаваемые по р</w:t>
            </w:r>
            <w:r w:rsidRPr="004F7ECB">
              <w:rPr>
                <w:rStyle w:val="3"/>
                <w:b/>
                <w:sz w:val="24"/>
                <w:szCs w:val="24"/>
              </w:rPr>
              <w:t>е</w:t>
            </w:r>
            <w:r w:rsidRPr="004F7ECB">
              <w:rPr>
                <w:rStyle w:val="3"/>
                <w:b/>
                <w:sz w:val="24"/>
                <w:szCs w:val="24"/>
              </w:rPr>
              <w:t>зультатам которых индексируются в инфо</w:t>
            </w:r>
            <w:r w:rsidRPr="004F7ECB">
              <w:rPr>
                <w:rStyle w:val="3"/>
                <w:b/>
                <w:sz w:val="24"/>
                <w:szCs w:val="24"/>
              </w:rPr>
              <w:t>р</w:t>
            </w:r>
            <w:r w:rsidRPr="004F7ECB">
              <w:rPr>
                <w:rStyle w:val="3"/>
                <w:b/>
                <w:sz w:val="24"/>
                <w:szCs w:val="24"/>
              </w:rPr>
              <w:t>мационно</w:t>
            </w:r>
            <w:r w:rsidRPr="004F7ECB">
              <w:rPr>
                <w:rStyle w:val="3"/>
                <w:b/>
                <w:sz w:val="24"/>
                <w:szCs w:val="24"/>
              </w:rPr>
              <w:softHyphen/>
              <w:t>-аналитических системах цитиров</w:t>
            </w:r>
            <w:r w:rsidRPr="004F7ECB">
              <w:rPr>
                <w:rStyle w:val="3"/>
                <w:b/>
                <w:sz w:val="24"/>
                <w:szCs w:val="24"/>
              </w:rPr>
              <w:t>а</w:t>
            </w:r>
            <w:r w:rsidRPr="004F7ECB">
              <w:rPr>
                <w:rStyle w:val="3"/>
                <w:b/>
                <w:sz w:val="24"/>
                <w:szCs w:val="24"/>
              </w:rPr>
              <w:t xml:space="preserve">ния </w:t>
            </w:r>
            <w:proofErr w:type="spellStart"/>
            <w:r w:rsidRPr="004F7ECB">
              <w:rPr>
                <w:rStyle w:val="3"/>
                <w:b/>
                <w:sz w:val="24"/>
                <w:szCs w:val="24"/>
              </w:rPr>
              <w:t>Web</w:t>
            </w:r>
            <w:proofErr w:type="spellEnd"/>
            <w:r w:rsidRPr="004F7ECB">
              <w:rPr>
                <w:rStyle w:val="3"/>
                <w:b/>
                <w:sz w:val="24"/>
                <w:szCs w:val="24"/>
              </w:rPr>
              <w:t xml:space="preserve"> </w:t>
            </w:r>
            <w:proofErr w:type="spellStart"/>
            <w:r w:rsidRPr="004F7ECB">
              <w:rPr>
                <w:rStyle w:val="3"/>
                <w:b/>
                <w:sz w:val="24"/>
                <w:szCs w:val="24"/>
              </w:rPr>
              <w:t>of</w:t>
            </w:r>
            <w:proofErr w:type="spellEnd"/>
            <w:r w:rsidRPr="004F7ECB">
              <w:rPr>
                <w:rStyle w:val="3"/>
                <w:b/>
                <w:sz w:val="24"/>
                <w:szCs w:val="24"/>
              </w:rPr>
              <w:t xml:space="preserve"> </w:t>
            </w:r>
            <w:proofErr w:type="spellStart"/>
            <w:r w:rsidRPr="004F7ECB">
              <w:rPr>
                <w:rStyle w:val="3"/>
                <w:b/>
                <w:sz w:val="24"/>
                <w:szCs w:val="24"/>
              </w:rPr>
              <w:t>Science</w:t>
            </w:r>
            <w:proofErr w:type="spellEnd"/>
            <w:r w:rsidRPr="004F7ECB">
              <w:rPr>
                <w:rStyle w:val="3"/>
                <w:b/>
                <w:sz w:val="24"/>
                <w:szCs w:val="24"/>
              </w:rPr>
              <w:t xml:space="preserve"> и </w:t>
            </w:r>
            <w:proofErr w:type="spellStart"/>
            <w:r w:rsidRPr="004F7ECB">
              <w:rPr>
                <w:rStyle w:val="3"/>
                <w:b/>
                <w:sz w:val="24"/>
                <w:szCs w:val="24"/>
              </w:rPr>
              <w:t>Scopus</w:t>
            </w:r>
            <w:proofErr w:type="spellEnd"/>
            <w:r w:rsidRPr="004F7ECB">
              <w:rPr>
                <w:rStyle w:val="3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F6" w:rsidRPr="002C4BF6" w:rsidRDefault="002C4BF6" w:rsidP="00021E43">
            <w:pPr>
              <w:pStyle w:val="5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C4BF6">
              <w:rPr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4BF6" w:rsidRPr="004F7ECB" w:rsidTr="00021E4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rStyle w:val="3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</w:tr>
      <w:tr w:rsidR="002C4BF6" w:rsidRPr="004F7ECB" w:rsidTr="00021E4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7EC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4F7ECB">
              <w:rPr>
                <w:rStyle w:val="3"/>
                <w:b/>
                <w:sz w:val="24"/>
                <w:szCs w:val="24"/>
              </w:rPr>
              <w:t>Число защитившихся под руководством (ко</w:t>
            </w:r>
            <w:r w:rsidRPr="004F7ECB">
              <w:rPr>
                <w:rStyle w:val="3"/>
                <w:b/>
                <w:sz w:val="24"/>
                <w:szCs w:val="24"/>
              </w:rPr>
              <w:t>н</w:t>
            </w:r>
            <w:r w:rsidRPr="004F7ECB">
              <w:rPr>
                <w:rStyle w:val="3"/>
                <w:b/>
                <w:sz w:val="24"/>
                <w:szCs w:val="24"/>
              </w:rPr>
              <w:t>сультирование) претендента  кандидатских и докторских ди</w:t>
            </w:r>
            <w:r w:rsidRPr="004F7ECB">
              <w:rPr>
                <w:rStyle w:val="3"/>
                <w:b/>
                <w:sz w:val="24"/>
                <w:szCs w:val="24"/>
              </w:rPr>
              <w:t>с</w:t>
            </w:r>
            <w:r w:rsidRPr="004F7ECB">
              <w:rPr>
                <w:rStyle w:val="3"/>
                <w:b/>
                <w:sz w:val="24"/>
                <w:szCs w:val="24"/>
              </w:rPr>
              <w:t>сертаций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2C4BF6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F6" w:rsidRPr="004F7ECB" w:rsidRDefault="002C4BF6" w:rsidP="00021E43">
            <w:pPr>
              <w:pStyle w:val="5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4F7ECB">
              <w:rPr>
                <w:sz w:val="24"/>
                <w:szCs w:val="24"/>
              </w:rPr>
              <w:t>Список защити</w:t>
            </w:r>
            <w:r w:rsidRPr="004F7ECB">
              <w:rPr>
                <w:sz w:val="24"/>
                <w:szCs w:val="24"/>
              </w:rPr>
              <w:t>в</w:t>
            </w:r>
            <w:r w:rsidRPr="004F7ECB">
              <w:rPr>
                <w:sz w:val="24"/>
                <w:szCs w:val="24"/>
              </w:rPr>
              <w:t>шихся соискателей с указ</w:t>
            </w:r>
            <w:r w:rsidRPr="004F7ECB">
              <w:rPr>
                <w:sz w:val="24"/>
                <w:szCs w:val="24"/>
              </w:rPr>
              <w:t>а</w:t>
            </w:r>
            <w:r w:rsidRPr="004F7ECB">
              <w:rPr>
                <w:sz w:val="24"/>
                <w:szCs w:val="24"/>
              </w:rPr>
              <w:t>нием их фамилий и инициалов, названий диссертаций, года з</w:t>
            </w:r>
            <w:r w:rsidRPr="004F7ECB">
              <w:rPr>
                <w:sz w:val="24"/>
                <w:szCs w:val="24"/>
              </w:rPr>
              <w:t>а</w:t>
            </w:r>
            <w:r w:rsidRPr="004F7ECB">
              <w:rPr>
                <w:sz w:val="24"/>
                <w:szCs w:val="24"/>
              </w:rPr>
              <w:t>щиты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BF4335">
              <w:rPr>
                <w:sz w:val="24"/>
                <w:szCs w:val="24"/>
                <w:highlight w:val="yellow"/>
              </w:rPr>
              <w:t>см. приложение к анкете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2C4BF6" w:rsidRDefault="002C4BF6">
      <w:r>
        <w:br w:type="page"/>
      </w:r>
    </w:p>
    <w:p w:rsidR="002C4BF6" w:rsidRDefault="002C4BF6" w:rsidP="00592D6E">
      <w:pPr>
        <w:jc w:val="both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592D6E">
        <w:rPr>
          <w:rFonts w:ascii="Times New Roman" w:hAnsi="Times New Roman"/>
          <w:b/>
          <w:sz w:val="24"/>
          <w:szCs w:val="24"/>
        </w:rPr>
        <w:lastRenderedPageBreak/>
        <w:t xml:space="preserve">Приложение к анкете </w:t>
      </w:r>
      <w:r w:rsidRPr="00592D6E">
        <w:rPr>
          <w:rFonts w:ascii="Times New Roman" w:hAnsi="Times New Roman"/>
          <w:b/>
          <w:sz w:val="24"/>
          <w:szCs w:val="24"/>
          <w:lang w:eastAsia="ru-RU" w:bidi="ru-RU"/>
        </w:rPr>
        <w:t>научного сотрудника для прохождения по конкурсу</w:t>
      </w:r>
      <w:r w:rsidR="00592D6E" w:rsidRPr="00592D6E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  <w:r w:rsidRPr="00592D6E">
        <w:rPr>
          <w:rFonts w:ascii="Times New Roman" w:hAnsi="Times New Roman"/>
          <w:b/>
          <w:sz w:val="24"/>
          <w:szCs w:val="24"/>
          <w:lang w:eastAsia="ru-RU" w:bidi="ru-RU"/>
        </w:rPr>
        <w:t>(показатели за последние пять лет, предшествующие конкурсу)</w:t>
      </w:r>
      <w:r w:rsidR="00592D6E" w:rsidRPr="00592D6E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  <w:r w:rsidRPr="00592D6E">
        <w:rPr>
          <w:rFonts w:ascii="Times New Roman" w:hAnsi="Times New Roman"/>
          <w:b/>
          <w:sz w:val="24"/>
          <w:szCs w:val="24"/>
          <w:lang w:eastAsia="ru-RU" w:bidi="ru-RU"/>
        </w:rPr>
        <w:t>на должность старшего научного сотрудника лаборатории генетики</w:t>
      </w:r>
      <w:r w:rsidR="00592D6E" w:rsidRPr="00592D6E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  <w:r w:rsidRPr="00592D6E">
        <w:rPr>
          <w:rFonts w:ascii="Times New Roman" w:hAnsi="Times New Roman"/>
          <w:b/>
          <w:sz w:val="24"/>
          <w:szCs w:val="24"/>
          <w:lang w:eastAsia="ru-RU" w:bidi="ru-RU"/>
        </w:rPr>
        <w:t>Петров</w:t>
      </w:r>
      <w:r w:rsidR="00EC2348">
        <w:rPr>
          <w:rFonts w:ascii="Times New Roman" w:hAnsi="Times New Roman"/>
          <w:b/>
          <w:sz w:val="24"/>
          <w:szCs w:val="24"/>
          <w:lang w:eastAsia="ru-RU" w:bidi="ru-RU"/>
        </w:rPr>
        <w:t>а</w:t>
      </w:r>
      <w:r w:rsidRPr="00592D6E">
        <w:rPr>
          <w:rFonts w:ascii="Times New Roman" w:hAnsi="Times New Roman"/>
          <w:b/>
          <w:sz w:val="24"/>
          <w:szCs w:val="24"/>
          <w:lang w:eastAsia="ru-RU" w:bidi="ru-RU"/>
        </w:rPr>
        <w:t xml:space="preserve"> Марк</w:t>
      </w:r>
      <w:r w:rsidR="00EC2348">
        <w:rPr>
          <w:rFonts w:ascii="Times New Roman" w:hAnsi="Times New Roman"/>
          <w:b/>
          <w:sz w:val="24"/>
          <w:szCs w:val="24"/>
          <w:lang w:eastAsia="ru-RU" w:bidi="ru-RU"/>
        </w:rPr>
        <w:t>а</w:t>
      </w:r>
      <w:r w:rsidRPr="00592D6E">
        <w:rPr>
          <w:rFonts w:ascii="Times New Roman" w:hAnsi="Times New Roman"/>
          <w:b/>
          <w:sz w:val="24"/>
          <w:szCs w:val="24"/>
          <w:lang w:eastAsia="ru-RU" w:bidi="ru-RU"/>
        </w:rPr>
        <w:t xml:space="preserve"> Иванович</w:t>
      </w:r>
      <w:r w:rsidR="00EC2348">
        <w:rPr>
          <w:rFonts w:ascii="Times New Roman" w:hAnsi="Times New Roman"/>
          <w:b/>
          <w:sz w:val="24"/>
          <w:szCs w:val="24"/>
          <w:lang w:eastAsia="ru-RU" w:bidi="ru-RU"/>
        </w:rPr>
        <w:t>а</w:t>
      </w:r>
      <w:r w:rsidR="00592D6E" w:rsidRPr="00592D6E">
        <w:rPr>
          <w:rFonts w:ascii="Times New Roman" w:hAnsi="Times New Roman"/>
          <w:b/>
          <w:sz w:val="24"/>
          <w:szCs w:val="24"/>
          <w:lang w:eastAsia="ru-RU" w:bidi="ru-RU"/>
        </w:rPr>
        <w:t xml:space="preserve">, </w:t>
      </w:r>
      <w:r w:rsidRPr="00592D6E">
        <w:rPr>
          <w:rFonts w:ascii="Times New Roman" w:hAnsi="Times New Roman"/>
          <w:b/>
          <w:sz w:val="24"/>
          <w:szCs w:val="24"/>
          <w:lang w:eastAsia="ru-RU" w:bidi="ru-RU"/>
        </w:rPr>
        <w:t>канд. хим. наук, доцент</w:t>
      </w:r>
      <w:r w:rsidR="00592D6E" w:rsidRPr="00592D6E">
        <w:rPr>
          <w:rFonts w:ascii="Times New Roman" w:hAnsi="Times New Roman"/>
          <w:b/>
          <w:sz w:val="24"/>
          <w:szCs w:val="24"/>
          <w:lang w:eastAsia="ru-RU" w:bidi="ru-RU"/>
        </w:rPr>
        <w:t>, н</w:t>
      </w:r>
      <w:r w:rsidRPr="00592D6E">
        <w:rPr>
          <w:rFonts w:ascii="Times New Roman" w:hAnsi="Times New Roman"/>
          <w:b/>
          <w:sz w:val="24"/>
          <w:szCs w:val="24"/>
          <w:lang w:eastAsia="ru-RU" w:bidi="ru-RU"/>
        </w:rPr>
        <w:t xml:space="preserve">аучный стаж 10 лет </w:t>
      </w:r>
      <w:r w:rsidR="00EC2348">
        <w:rPr>
          <w:rFonts w:ascii="Times New Roman" w:hAnsi="Times New Roman"/>
          <w:b/>
          <w:sz w:val="24"/>
          <w:szCs w:val="24"/>
          <w:lang w:eastAsia="ru-RU" w:bidi="ru-RU"/>
        </w:rPr>
        <w:t>(</w:t>
      </w:r>
      <w:r w:rsidR="00EC2348" w:rsidRPr="00EC2348">
        <w:rPr>
          <w:rFonts w:ascii="Times New Roman" w:hAnsi="Times New Roman"/>
          <w:b/>
          <w:sz w:val="24"/>
          <w:szCs w:val="24"/>
          <w:highlight w:val="green"/>
          <w:lang w:eastAsia="ru-RU" w:bidi="ru-RU"/>
        </w:rPr>
        <w:t>ВСЯ ИНФОРМАЦИЯ НОСИТ ИНФОРМАЦИОННЫЙ ХАРАКТЕР И ПРИВЕДЕНА В КАЧЕСТВЕ ОБРАЗЦА)</w:t>
      </w:r>
      <w:r w:rsidR="00EC2348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</w:p>
    <w:p w:rsidR="00EB38E9" w:rsidRDefault="00EB38E9" w:rsidP="00592D6E">
      <w:pPr>
        <w:jc w:val="both"/>
        <w:rPr>
          <w:rFonts w:ascii="Times New Roman" w:hAnsi="Times New Roman"/>
          <w:b/>
          <w:sz w:val="24"/>
          <w:szCs w:val="24"/>
          <w:u w:val="single"/>
          <w:lang w:eastAsia="ru-RU" w:bidi="ru-RU"/>
        </w:rPr>
      </w:pPr>
      <w:r w:rsidRPr="00EB38E9">
        <w:rPr>
          <w:rFonts w:ascii="Times New Roman" w:hAnsi="Times New Roman"/>
          <w:b/>
          <w:sz w:val="24"/>
          <w:szCs w:val="24"/>
          <w:u w:val="single"/>
          <w:lang w:eastAsia="ru-RU" w:bidi="ru-RU"/>
        </w:rPr>
        <w:t xml:space="preserve">При отсутствии данных в базах данных необходимо приложить </w:t>
      </w:r>
      <w:proofErr w:type="spellStart"/>
      <w:r w:rsidRPr="00EB38E9">
        <w:rPr>
          <w:rFonts w:ascii="Times New Roman" w:hAnsi="Times New Roman"/>
          <w:b/>
          <w:sz w:val="24"/>
          <w:szCs w:val="24"/>
          <w:u w:val="single"/>
          <w:lang w:eastAsia="ru-RU" w:bidi="ru-RU"/>
        </w:rPr>
        <w:t>принтскрин</w:t>
      </w:r>
      <w:proofErr w:type="spellEnd"/>
      <w:r w:rsidRPr="00EB38E9">
        <w:rPr>
          <w:rFonts w:ascii="Times New Roman" w:hAnsi="Times New Roman"/>
          <w:b/>
          <w:sz w:val="24"/>
          <w:szCs w:val="24"/>
          <w:u w:val="single"/>
          <w:lang w:eastAsia="ru-RU" w:bidi="ru-RU"/>
        </w:rPr>
        <w:t xml:space="preserve"> (скриншоты) публикации, участия в грантах и пр.</w:t>
      </w:r>
    </w:p>
    <w:p w:rsidR="00592D6E" w:rsidRPr="00D501FB" w:rsidRDefault="00592D6E" w:rsidP="00D501FB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Style w:val="3"/>
          <w:rFonts w:eastAsia="Calibri"/>
          <w:b/>
          <w:color w:val="auto"/>
          <w:spacing w:val="0"/>
          <w:sz w:val="24"/>
          <w:szCs w:val="24"/>
          <w:shd w:val="clear" w:color="auto" w:fill="auto"/>
        </w:rPr>
      </w:pPr>
      <w:r w:rsidRPr="00D501FB">
        <w:rPr>
          <w:rStyle w:val="3"/>
          <w:rFonts w:eastAsia="Calibri"/>
          <w:b/>
          <w:sz w:val="24"/>
          <w:szCs w:val="24"/>
        </w:rPr>
        <w:t>Публикации в журналах</w:t>
      </w:r>
      <w:r w:rsidRPr="00D501FB">
        <w:rPr>
          <w:rStyle w:val="3"/>
          <w:rFonts w:eastAsia="Calibri"/>
          <w:sz w:val="24"/>
          <w:szCs w:val="24"/>
          <w:lang w:bidi="en-US"/>
        </w:rPr>
        <w:t xml:space="preserve"> </w:t>
      </w:r>
      <w:r w:rsidR="00EB38E9">
        <w:rPr>
          <w:rStyle w:val="3"/>
          <w:rFonts w:eastAsia="Calibri"/>
          <w:sz w:val="24"/>
          <w:szCs w:val="24"/>
          <w:lang w:bidi="en-US"/>
        </w:rPr>
        <w:t>(</w:t>
      </w:r>
      <w:r w:rsidR="00EB38E9" w:rsidRPr="00EB38E9">
        <w:rPr>
          <w:rStyle w:val="3"/>
          <w:rFonts w:eastAsia="Calibri"/>
          <w:sz w:val="24"/>
          <w:szCs w:val="24"/>
          <w:highlight w:val="yellow"/>
          <w:lang w:bidi="en-US"/>
        </w:rPr>
        <w:t xml:space="preserve">указывается полные данные статьи, авторы, название, журнал, выходные данные, ссылка на </w:t>
      </w:r>
      <w:r w:rsidR="00EB38E9" w:rsidRPr="00EB38E9">
        <w:rPr>
          <w:rStyle w:val="3"/>
          <w:rFonts w:eastAsia="Calibri"/>
          <w:sz w:val="24"/>
          <w:szCs w:val="24"/>
          <w:highlight w:val="yellow"/>
          <w:lang w:val="en-US" w:bidi="en-US"/>
        </w:rPr>
        <w:t>DOI</w:t>
      </w:r>
      <w:r w:rsidR="00EB38E9" w:rsidRPr="00EB38E9">
        <w:rPr>
          <w:rStyle w:val="3"/>
          <w:rFonts w:eastAsia="Calibri"/>
          <w:sz w:val="24"/>
          <w:szCs w:val="24"/>
          <w:highlight w:val="yellow"/>
          <w:lang w:bidi="en-US"/>
        </w:rPr>
        <w:t>, ссылка на базы цитирования</w:t>
      </w:r>
      <w:r w:rsidR="00EB38E9">
        <w:rPr>
          <w:rStyle w:val="3"/>
          <w:rFonts w:eastAsia="Calibri"/>
          <w:sz w:val="24"/>
          <w:szCs w:val="24"/>
          <w:lang w:bidi="en-US"/>
        </w:rPr>
        <w:t>)</w:t>
      </w:r>
    </w:p>
    <w:p w:rsidR="00592D6E" w:rsidRPr="00D501FB" w:rsidRDefault="00592D6E" w:rsidP="00D501FB">
      <w:pPr>
        <w:pStyle w:val="a5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Style w:val="3"/>
          <w:rFonts w:eastAsia="Calibri"/>
          <w:b/>
          <w:color w:val="auto"/>
          <w:spacing w:val="0"/>
          <w:sz w:val="24"/>
          <w:szCs w:val="24"/>
          <w:shd w:val="clear" w:color="auto" w:fill="auto"/>
        </w:rPr>
      </w:pPr>
      <w:r w:rsidRPr="00D501FB">
        <w:rPr>
          <w:rStyle w:val="3"/>
          <w:rFonts w:eastAsia="Calibri"/>
          <w:b/>
          <w:sz w:val="24"/>
          <w:szCs w:val="24"/>
          <w:lang w:val="en-US" w:bidi="en-US"/>
        </w:rPr>
        <w:t>Web</w:t>
      </w:r>
      <w:r w:rsidRPr="00D501FB">
        <w:rPr>
          <w:rStyle w:val="3"/>
          <w:rFonts w:eastAsia="Calibri"/>
          <w:b/>
          <w:sz w:val="24"/>
          <w:szCs w:val="24"/>
          <w:lang w:bidi="en-US"/>
        </w:rPr>
        <w:t xml:space="preserve"> </w:t>
      </w:r>
      <w:r w:rsidRPr="00D501FB">
        <w:rPr>
          <w:rStyle w:val="3"/>
          <w:rFonts w:eastAsia="Calibri"/>
          <w:b/>
          <w:sz w:val="24"/>
          <w:szCs w:val="24"/>
          <w:lang w:val="en-US" w:bidi="en-US"/>
        </w:rPr>
        <w:t>of</w:t>
      </w:r>
      <w:r w:rsidRPr="00D501FB">
        <w:rPr>
          <w:rStyle w:val="3"/>
          <w:rFonts w:eastAsia="Calibri"/>
          <w:b/>
          <w:sz w:val="24"/>
          <w:szCs w:val="24"/>
          <w:lang w:bidi="en-US"/>
        </w:rPr>
        <w:t xml:space="preserve"> </w:t>
      </w:r>
      <w:r w:rsidRPr="00D501FB">
        <w:rPr>
          <w:rStyle w:val="3"/>
          <w:rFonts w:eastAsia="Calibri"/>
          <w:b/>
          <w:sz w:val="24"/>
          <w:szCs w:val="24"/>
          <w:lang w:val="en-US" w:bidi="en-US"/>
        </w:rPr>
        <w:t>Science</w:t>
      </w:r>
    </w:p>
    <w:p w:rsidR="00592D6E" w:rsidRPr="00D501FB" w:rsidRDefault="00592D6E" w:rsidP="00D501FB">
      <w:pPr>
        <w:pStyle w:val="a5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501FB">
        <w:rPr>
          <w:rFonts w:ascii="Times New Roman" w:hAnsi="Times New Roman"/>
          <w:sz w:val="24"/>
          <w:szCs w:val="24"/>
          <w:lang w:val="en-US"/>
        </w:rPr>
        <w:t>Zmitrovich</w:t>
      </w:r>
      <w:proofErr w:type="spellEnd"/>
      <w:r w:rsidRPr="00D501FB">
        <w:rPr>
          <w:rFonts w:ascii="Times New Roman" w:hAnsi="Times New Roman"/>
          <w:sz w:val="24"/>
          <w:szCs w:val="24"/>
          <w:lang w:val="en-US"/>
        </w:rPr>
        <w:t xml:space="preserve"> I.V., </w:t>
      </w:r>
      <w:proofErr w:type="spellStart"/>
      <w:r w:rsidRPr="00D501FB">
        <w:rPr>
          <w:rFonts w:ascii="Times New Roman" w:hAnsi="Times New Roman"/>
          <w:sz w:val="24"/>
          <w:szCs w:val="24"/>
          <w:lang w:val="en-US"/>
        </w:rPr>
        <w:t>Bondartseva</w:t>
      </w:r>
      <w:proofErr w:type="spellEnd"/>
      <w:r w:rsidRPr="00D501FB">
        <w:rPr>
          <w:rFonts w:ascii="Times New Roman" w:hAnsi="Times New Roman"/>
          <w:sz w:val="24"/>
          <w:szCs w:val="24"/>
          <w:lang w:val="en-US"/>
        </w:rPr>
        <w:t xml:space="preserve"> M.A., </w:t>
      </w:r>
      <w:proofErr w:type="spellStart"/>
      <w:r w:rsidRPr="00D501FB">
        <w:rPr>
          <w:rFonts w:ascii="Times New Roman" w:hAnsi="Times New Roman"/>
          <w:sz w:val="24"/>
          <w:szCs w:val="24"/>
          <w:lang w:val="en-US"/>
        </w:rPr>
        <w:t>Arefyev</w:t>
      </w:r>
      <w:proofErr w:type="spellEnd"/>
      <w:r w:rsidRPr="00D501FB">
        <w:rPr>
          <w:rFonts w:ascii="Times New Roman" w:hAnsi="Times New Roman"/>
          <w:sz w:val="24"/>
          <w:szCs w:val="24"/>
          <w:lang w:val="en-US"/>
        </w:rPr>
        <w:t xml:space="preserve"> S.P., </w:t>
      </w:r>
      <w:proofErr w:type="spellStart"/>
      <w:r w:rsidRPr="00D501FB">
        <w:rPr>
          <w:rFonts w:ascii="Times New Roman" w:hAnsi="Times New Roman"/>
          <w:b/>
          <w:sz w:val="24"/>
          <w:szCs w:val="24"/>
          <w:lang w:val="en-US"/>
        </w:rPr>
        <w:t>Ezhov</w:t>
      </w:r>
      <w:proofErr w:type="spellEnd"/>
      <w:r w:rsidRPr="00D501FB">
        <w:rPr>
          <w:rFonts w:ascii="Times New Roman" w:hAnsi="Times New Roman"/>
          <w:b/>
          <w:sz w:val="24"/>
          <w:szCs w:val="24"/>
          <w:lang w:val="en-US"/>
        </w:rPr>
        <w:t xml:space="preserve"> O.N.</w:t>
      </w:r>
      <w:r w:rsidRPr="00D501FB">
        <w:rPr>
          <w:rFonts w:ascii="Times New Roman" w:hAnsi="Times New Roman"/>
          <w:sz w:val="24"/>
          <w:szCs w:val="24"/>
          <w:lang w:val="en-US"/>
        </w:rPr>
        <w:t xml:space="preserve">, Wasser S.P. </w:t>
      </w:r>
      <w:r w:rsidRPr="00D501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Pr</w:t>
      </w:r>
      <w:r w:rsidRPr="00D501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</w:t>
      </w:r>
      <w:r w:rsidRPr="00D501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files of little-known medicinal </w:t>
      </w:r>
      <w:proofErr w:type="spellStart"/>
      <w:r w:rsidRPr="00D501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polypores</w:t>
      </w:r>
      <w:proofErr w:type="spellEnd"/>
      <w:r w:rsidRPr="00D501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D501FB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Funalia</w:t>
      </w:r>
      <w:proofErr w:type="spellEnd"/>
      <w:r w:rsidRPr="00D501FB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501FB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trogii</w:t>
      </w:r>
      <w:proofErr w:type="spellEnd"/>
      <w:r w:rsidRPr="00D501FB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Pr="00D501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</w:t>
      </w:r>
      <w:proofErr w:type="spellStart"/>
      <w:r w:rsidRPr="00D501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Agaricomycetes</w:t>
      </w:r>
      <w:proofErr w:type="spellEnd"/>
      <w:r w:rsidRPr="00D501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D501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Polyporaceae</w:t>
      </w:r>
      <w:proofErr w:type="spellEnd"/>
      <w:r w:rsidRPr="00D501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) </w:t>
      </w:r>
      <w:r w:rsidRPr="00D501FB">
        <w:rPr>
          <w:rFonts w:ascii="Times New Roman" w:hAnsi="Times New Roman"/>
          <w:sz w:val="24"/>
          <w:szCs w:val="24"/>
          <w:lang w:val="en-US"/>
        </w:rPr>
        <w:t>// Internatio</w:t>
      </w:r>
      <w:r w:rsidRPr="00D501FB">
        <w:rPr>
          <w:rFonts w:ascii="Times New Roman" w:hAnsi="Times New Roman"/>
          <w:sz w:val="24"/>
          <w:szCs w:val="24"/>
          <w:lang w:val="en-US"/>
        </w:rPr>
        <w:t>n</w:t>
      </w:r>
      <w:r w:rsidRPr="00D501FB">
        <w:rPr>
          <w:rFonts w:ascii="Times New Roman" w:hAnsi="Times New Roman"/>
          <w:sz w:val="24"/>
          <w:szCs w:val="24"/>
          <w:lang w:val="en-US"/>
        </w:rPr>
        <w:t xml:space="preserve">al Journal of Medicinal Mushrooms, 2018. Vol. 20. 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Issue</w:t>
      </w:r>
      <w:r w:rsidRPr="00D501FB">
        <w:rPr>
          <w:rFonts w:ascii="Times New Roman" w:hAnsi="Times New Roman"/>
          <w:sz w:val="24"/>
          <w:szCs w:val="24"/>
          <w:lang w:val="en-US"/>
        </w:rPr>
        <w:t xml:space="preserve"> 7. P. 657-664.</w:t>
      </w:r>
      <w:r w:rsidRPr="00D501FB">
        <w:rPr>
          <w:rStyle w:val="a3"/>
          <w:rFonts w:eastAsia="Calibri"/>
          <w:color w:val="4C454B"/>
          <w:sz w:val="24"/>
          <w:szCs w:val="24"/>
          <w:lang w:val="en-US"/>
        </w:rPr>
        <w:t xml:space="preserve"> </w:t>
      </w:r>
      <w:proofErr w:type="spellStart"/>
      <w:r w:rsidRPr="00D501FB">
        <w:rPr>
          <w:rStyle w:val="a8"/>
          <w:rFonts w:ascii="Times New Roman" w:hAnsi="Times New Roman"/>
          <w:b w:val="0"/>
          <w:sz w:val="24"/>
          <w:szCs w:val="24"/>
          <w:lang w:val="en-US"/>
        </w:rPr>
        <w:t>Doi</w:t>
      </w:r>
      <w:proofErr w:type="spellEnd"/>
      <w:r w:rsidRPr="00D501FB">
        <w:rPr>
          <w:rStyle w:val="a8"/>
          <w:rFonts w:ascii="Times New Roman" w:hAnsi="Times New Roman"/>
          <w:b w:val="0"/>
          <w:sz w:val="24"/>
          <w:szCs w:val="24"/>
          <w:lang w:val="en-US"/>
        </w:rPr>
        <w:t>:</w:t>
      </w:r>
      <w:r w:rsidRPr="00D501FB">
        <w:rPr>
          <w:rFonts w:ascii="Times New Roman" w:hAnsi="Times New Roman"/>
          <w:sz w:val="24"/>
          <w:szCs w:val="24"/>
          <w:lang w:val="en-US"/>
        </w:rPr>
        <w:t xml:space="preserve"> 10.1615/IntJMedMushrooms.2018026564</w:t>
      </w:r>
    </w:p>
    <w:p w:rsidR="00D501FB" w:rsidRPr="00D501FB" w:rsidRDefault="00D501FB" w:rsidP="00D501FB">
      <w:pPr>
        <w:pStyle w:val="a5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D501FB">
        <w:rPr>
          <w:rFonts w:ascii="Times New Roman" w:hAnsi="Times New Roman"/>
          <w:sz w:val="24"/>
          <w:szCs w:val="24"/>
        </w:rPr>
        <w:t>……..</w:t>
      </w:r>
    </w:p>
    <w:p w:rsidR="00592D6E" w:rsidRPr="00D501FB" w:rsidRDefault="00592D6E" w:rsidP="00D501FB">
      <w:pPr>
        <w:pStyle w:val="a5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Style w:val="3"/>
          <w:rFonts w:eastAsia="Calibri"/>
          <w:b/>
          <w:sz w:val="24"/>
          <w:szCs w:val="24"/>
          <w:lang w:bidi="en-US"/>
        </w:rPr>
      </w:pPr>
      <w:r w:rsidRPr="00D501FB">
        <w:rPr>
          <w:rStyle w:val="3"/>
          <w:rFonts w:eastAsia="Calibri"/>
          <w:b/>
          <w:sz w:val="24"/>
          <w:szCs w:val="24"/>
          <w:lang w:val="en-US" w:bidi="en-US"/>
        </w:rPr>
        <w:t>Scopus</w:t>
      </w:r>
    </w:p>
    <w:p w:rsidR="00D501FB" w:rsidRPr="00D501FB" w:rsidRDefault="00D501FB" w:rsidP="00D501F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Bolshakov</w:t>
      </w:r>
      <w:proofErr w:type="spellEnd"/>
      <w:r w:rsidRPr="00D501FB">
        <w:rPr>
          <w:rFonts w:ascii="Times New Roman" w:hAnsi="Times New Roman"/>
          <w:bCs/>
          <w:sz w:val="24"/>
          <w:szCs w:val="24"/>
          <w:lang w:val="en-US"/>
        </w:rPr>
        <w:t xml:space="preserve"> S. Yu., </w:t>
      </w: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Volobuev</w:t>
      </w:r>
      <w:proofErr w:type="spellEnd"/>
      <w:r w:rsidRPr="00D501FB">
        <w:rPr>
          <w:rFonts w:ascii="Times New Roman" w:hAnsi="Times New Roman"/>
          <w:bCs/>
          <w:sz w:val="24"/>
          <w:szCs w:val="24"/>
          <w:lang w:val="en-US"/>
        </w:rPr>
        <w:t xml:space="preserve"> S. V., </w:t>
      </w: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Potapov</w:t>
      </w:r>
      <w:proofErr w:type="spellEnd"/>
      <w:r w:rsidRPr="00D501FB">
        <w:rPr>
          <w:rFonts w:ascii="Times New Roman" w:hAnsi="Times New Roman"/>
          <w:bCs/>
          <w:sz w:val="24"/>
          <w:szCs w:val="24"/>
          <w:lang w:val="en-US"/>
        </w:rPr>
        <w:t xml:space="preserve"> K. O., </w:t>
      </w: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Shiryaev</w:t>
      </w:r>
      <w:proofErr w:type="spellEnd"/>
      <w:r w:rsidRPr="00D501FB">
        <w:rPr>
          <w:rFonts w:ascii="Times New Roman" w:hAnsi="Times New Roman"/>
          <w:bCs/>
          <w:sz w:val="24"/>
          <w:szCs w:val="24"/>
          <w:lang w:val="en-US"/>
        </w:rPr>
        <w:t xml:space="preserve"> A. G., </w:t>
      </w: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Shiryaeva</w:t>
      </w:r>
      <w:proofErr w:type="spellEnd"/>
      <w:r w:rsidRPr="00D501FB">
        <w:rPr>
          <w:rFonts w:ascii="Times New Roman" w:hAnsi="Times New Roman"/>
          <w:bCs/>
          <w:sz w:val="24"/>
          <w:szCs w:val="24"/>
          <w:lang w:val="en-US"/>
        </w:rPr>
        <w:t xml:space="preserve"> O. S., </w:t>
      </w:r>
      <w:proofErr w:type="spellStart"/>
      <w:r w:rsidRPr="00D501FB">
        <w:rPr>
          <w:rFonts w:ascii="Times New Roman" w:hAnsi="Times New Roman"/>
          <w:b/>
          <w:bCs/>
          <w:sz w:val="24"/>
          <w:szCs w:val="24"/>
          <w:lang w:val="en-US"/>
        </w:rPr>
        <w:t>Ezhov</w:t>
      </w:r>
      <w:proofErr w:type="spellEnd"/>
      <w:r w:rsidRPr="00D501FB">
        <w:rPr>
          <w:rFonts w:ascii="Times New Roman" w:hAnsi="Times New Roman"/>
          <w:b/>
          <w:bCs/>
          <w:sz w:val="24"/>
          <w:szCs w:val="24"/>
          <w:lang w:val="en-US"/>
        </w:rPr>
        <w:t xml:space="preserve"> O. N.,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Rebriev</w:t>
      </w:r>
      <w:proofErr w:type="spellEnd"/>
      <w:r w:rsidRPr="00D501FB">
        <w:rPr>
          <w:rFonts w:ascii="Times New Roman" w:hAnsi="Times New Roman"/>
          <w:bCs/>
          <w:sz w:val="24"/>
          <w:szCs w:val="24"/>
          <w:lang w:val="en-US"/>
        </w:rPr>
        <w:t xml:space="preserve"> Yu. A., </w:t>
      </w: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Palamarchuk</w:t>
      </w:r>
      <w:proofErr w:type="spellEnd"/>
      <w:r w:rsidRPr="00D501FB">
        <w:rPr>
          <w:rFonts w:ascii="Times New Roman" w:hAnsi="Times New Roman"/>
          <w:bCs/>
          <w:sz w:val="24"/>
          <w:szCs w:val="24"/>
          <w:lang w:val="en-US"/>
        </w:rPr>
        <w:t xml:space="preserve"> M. A., </w:t>
      </w: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Khimich</w:t>
      </w:r>
      <w:proofErr w:type="spellEnd"/>
      <w:r w:rsidRPr="00D501FB">
        <w:rPr>
          <w:rFonts w:ascii="Times New Roman" w:hAnsi="Times New Roman"/>
          <w:bCs/>
          <w:sz w:val="24"/>
          <w:szCs w:val="24"/>
          <w:lang w:val="en-US"/>
        </w:rPr>
        <w:t xml:space="preserve"> Yu. R., </w:t>
      </w: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Borovichev</w:t>
      </w:r>
      <w:proofErr w:type="spellEnd"/>
      <w:r w:rsidRPr="00D501FB">
        <w:rPr>
          <w:rFonts w:ascii="Times New Roman" w:hAnsi="Times New Roman"/>
          <w:bCs/>
          <w:sz w:val="24"/>
          <w:szCs w:val="24"/>
          <w:lang w:val="en-US"/>
        </w:rPr>
        <w:t xml:space="preserve"> E. A., </w:t>
      </w: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Zmitrovich</w:t>
      </w:r>
      <w:proofErr w:type="spellEnd"/>
      <w:r w:rsidRPr="00D501FB">
        <w:rPr>
          <w:rFonts w:ascii="Times New Roman" w:hAnsi="Times New Roman"/>
          <w:bCs/>
          <w:sz w:val="24"/>
          <w:szCs w:val="24"/>
          <w:lang w:val="en-US"/>
        </w:rPr>
        <w:t xml:space="preserve"> I. V. New species for regional </w:t>
      </w: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mycobiotas</w:t>
      </w:r>
      <w:proofErr w:type="spellEnd"/>
      <w:r w:rsidRPr="00D501FB">
        <w:rPr>
          <w:rFonts w:ascii="Times New Roman" w:hAnsi="Times New Roman"/>
          <w:bCs/>
          <w:sz w:val="24"/>
          <w:szCs w:val="24"/>
          <w:lang w:val="en-US"/>
        </w:rPr>
        <w:t xml:space="preserve"> of Russia. 3. Report 2018 // </w:t>
      </w:r>
      <w:r w:rsidRPr="00D501FB">
        <w:rPr>
          <w:rFonts w:ascii="Times New Roman" w:hAnsi="Times New Roman"/>
          <w:bCs/>
          <w:sz w:val="24"/>
          <w:szCs w:val="24"/>
        </w:rPr>
        <w:t>Микол</w:t>
      </w:r>
      <w:r w:rsidRPr="00D501FB">
        <w:rPr>
          <w:rFonts w:ascii="Times New Roman" w:hAnsi="Times New Roman"/>
          <w:bCs/>
          <w:sz w:val="24"/>
          <w:szCs w:val="24"/>
        </w:rPr>
        <w:t>о</w:t>
      </w:r>
      <w:r w:rsidRPr="00D501FB">
        <w:rPr>
          <w:rFonts w:ascii="Times New Roman" w:hAnsi="Times New Roman"/>
          <w:bCs/>
          <w:sz w:val="24"/>
          <w:szCs w:val="24"/>
        </w:rPr>
        <w:t>гия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D501FB">
        <w:rPr>
          <w:rFonts w:ascii="Times New Roman" w:hAnsi="Times New Roman"/>
          <w:bCs/>
          <w:sz w:val="24"/>
          <w:szCs w:val="24"/>
        </w:rPr>
        <w:t>и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D501FB">
        <w:rPr>
          <w:rFonts w:ascii="Times New Roman" w:hAnsi="Times New Roman"/>
          <w:bCs/>
          <w:sz w:val="24"/>
          <w:szCs w:val="24"/>
        </w:rPr>
        <w:t>фитопатология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 xml:space="preserve">. 2018. </w:t>
      </w:r>
      <w:r w:rsidRPr="00D501FB">
        <w:rPr>
          <w:rFonts w:ascii="Times New Roman" w:hAnsi="Times New Roman"/>
          <w:bCs/>
          <w:sz w:val="24"/>
          <w:szCs w:val="24"/>
        </w:rPr>
        <w:t>Т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 xml:space="preserve">. 52, № 6. </w:t>
      </w:r>
      <w:r w:rsidRPr="00D501FB">
        <w:rPr>
          <w:rFonts w:ascii="Times New Roman" w:hAnsi="Times New Roman"/>
          <w:bCs/>
          <w:sz w:val="24"/>
          <w:szCs w:val="24"/>
        </w:rPr>
        <w:t>С</w:t>
      </w:r>
      <w:r w:rsidRPr="00D501FB">
        <w:rPr>
          <w:rFonts w:ascii="Times New Roman" w:hAnsi="Times New Roman"/>
          <w:bCs/>
          <w:sz w:val="24"/>
          <w:szCs w:val="24"/>
          <w:lang w:val="en-US"/>
        </w:rPr>
        <w:t xml:space="preserve">. 386–397. </w:t>
      </w: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Mikologiya</w:t>
      </w:r>
      <w:proofErr w:type="spellEnd"/>
      <w:r w:rsidRPr="00D501F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i</w:t>
      </w:r>
      <w:proofErr w:type="spellEnd"/>
      <w:r w:rsidRPr="00D501F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501FB">
        <w:rPr>
          <w:rFonts w:ascii="Times New Roman" w:hAnsi="Times New Roman"/>
          <w:bCs/>
          <w:sz w:val="24"/>
          <w:szCs w:val="24"/>
          <w:lang w:val="en-US"/>
        </w:rPr>
        <w:t>fitopatologiya</w:t>
      </w:r>
      <w:proofErr w:type="spellEnd"/>
      <w:r w:rsidRPr="00D501FB">
        <w:rPr>
          <w:rFonts w:ascii="Times New Roman" w:hAnsi="Times New Roman"/>
          <w:bCs/>
          <w:sz w:val="24"/>
          <w:szCs w:val="24"/>
          <w:lang w:val="en-US"/>
        </w:rPr>
        <w:t xml:space="preserve"> 52(6): 386–397. </w:t>
      </w:r>
      <w:hyperlink r:id="rId6" w:tgtFrame="_blank" w:history="1">
        <w:r w:rsidRPr="00D501FB">
          <w:rPr>
            <w:rFonts w:ascii="Times New Roman" w:hAnsi="Times New Roman"/>
            <w:bCs/>
            <w:sz w:val="24"/>
            <w:szCs w:val="24"/>
            <w:lang w:val="en-US"/>
          </w:rPr>
          <w:t>https://doi.org/10.1134/S0026364818060028</w:t>
        </w:r>
      </w:hyperlink>
    </w:p>
    <w:p w:rsidR="00D501FB" w:rsidRPr="00D501FB" w:rsidRDefault="00D501FB" w:rsidP="00D501FB">
      <w:pPr>
        <w:pStyle w:val="a5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D501FB">
        <w:rPr>
          <w:rFonts w:ascii="Times New Roman" w:hAnsi="Times New Roman"/>
          <w:sz w:val="24"/>
          <w:szCs w:val="24"/>
        </w:rPr>
        <w:t>……</w:t>
      </w:r>
    </w:p>
    <w:p w:rsidR="00D501FB" w:rsidRPr="00D501FB" w:rsidRDefault="00D501FB" w:rsidP="00D501FB">
      <w:pPr>
        <w:pStyle w:val="a5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D501FB">
        <w:rPr>
          <w:rFonts w:ascii="Times New Roman" w:hAnsi="Times New Roman"/>
          <w:sz w:val="24"/>
          <w:szCs w:val="24"/>
        </w:rPr>
        <w:t>…..</w:t>
      </w:r>
    </w:p>
    <w:p w:rsidR="00592D6E" w:rsidRPr="00D501FB" w:rsidRDefault="00592D6E" w:rsidP="00D501FB">
      <w:pPr>
        <w:pStyle w:val="a5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Style w:val="3"/>
          <w:rFonts w:eastAsia="Calibri"/>
          <w:b/>
          <w:sz w:val="24"/>
          <w:szCs w:val="24"/>
        </w:rPr>
      </w:pPr>
      <w:r w:rsidRPr="00D501FB">
        <w:rPr>
          <w:rStyle w:val="3"/>
          <w:rFonts w:eastAsia="Calibri"/>
          <w:b/>
          <w:sz w:val="24"/>
          <w:szCs w:val="24"/>
        </w:rPr>
        <w:t>РИНЦ</w:t>
      </w:r>
    </w:p>
    <w:p w:rsidR="00D501FB" w:rsidRPr="00D501FB" w:rsidRDefault="00D501FB" w:rsidP="00D501FB">
      <w:pPr>
        <w:pStyle w:val="a9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01FB">
        <w:rPr>
          <w:rFonts w:ascii="Times New Roman" w:hAnsi="Times New Roman"/>
          <w:sz w:val="24"/>
          <w:szCs w:val="24"/>
          <w:lang w:val="en-US"/>
        </w:rPr>
        <w:t>Ezhov</w:t>
      </w:r>
      <w:proofErr w:type="spellEnd"/>
      <w:r w:rsidRPr="00D501FB">
        <w:rPr>
          <w:rFonts w:ascii="Times New Roman" w:hAnsi="Times New Roman"/>
          <w:sz w:val="24"/>
          <w:szCs w:val="24"/>
        </w:rPr>
        <w:t xml:space="preserve"> </w:t>
      </w:r>
      <w:r w:rsidRPr="00D501FB">
        <w:rPr>
          <w:rFonts w:ascii="Times New Roman" w:hAnsi="Times New Roman"/>
          <w:sz w:val="24"/>
          <w:szCs w:val="24"/>
          <w:lang w:val="en-US"/>
        </w:rPr>
        <w:t>O</w:t>
      </w:r>
      <w:r w:rsidRPr="00D501FB">
        <w:rPr>
          <w:rFonts w:ascii="Times New Roman" w:hAnsi="Times New Roman"/>
          <w:sz w:val="24"/>
          <w:szCs w:val="24"/>
        </w:rPr>
        <w:t xml:space="preserve">. </w:t>
      </w:r>
      <w:r w:rsidRPr="00D501FB">
        <w:rPr>
          <w:rFonts w:ascii="Times New Roman" w:hAnsi="Times New Roman"/>
          <w:sz w:val="24"/>
          <w:szCs w:val="24"/>
          <w:lang w:val="en-US"/>
        </w:rPr>
        <w:t>N</w:t>
      </w:r>
      <w:r w:rsidRPr="00D501FB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D501FB">
        <w:rPr>
          <w:rFonts w:ascii="Times New Roman" w:hAnsi="Times New Roman"/>
          <w:sz w:val="24"/>
          <w:szCs w:val="24"/>
          <w:lang w:val="en-US"/>
        </w:rPr>
        <w:t>Zmitrovich</w:t>
      </w:r>
      <w:proofErr w:type="spellEnd"/>
      <w:r w:rsidRPr="00D501FB">
        <w:rPr>
          <w:rFonts w:ascii="Times New Roman" w:hAnsi="Times New Roman"/>
          <w:sz w:val="24"/>
          <w:szCs w:val="24"/>
        </w:rPr>
        <w:t xml:space="preserve"> </w:t>
      </w:r>
      <w:r w:rsidRPr="00D501FB">
        <w:rPr>
          <w:rFonts w:ascii="Times New Roman" w:hAnsi="Times New Roman"/>
          <w:sz w:val="24"/>
          <w:szCs w:val="24"/>
          <w:lang w:val="en-US"/>
        </w:rPr>
        <w:t>I</w:t>
      </w:r>
      <w:r w:rsidRPr="00D501FB">
        <w:rPr>
          <w:rFonts w:ascii="Times New Roman" w:hAnsi="Times New Roman"/>
          <w:sz w:val="24"/>
          <w:szCs w:val="24"/>
        </w:rPr>
        <w:t xml:space="preserve">. </w:t>
      </w:r>
      <w:r w:rsidRPr="00D501FB">
        <w:rPr>
          <w:rFonts w:ascii="Times New Roman" w:hAnsi="Times New Roman"/>
          <w:sz w:val="24"/>
          <w:szCs w:val="24"/>
          <w:lang w:val="en-US"/>
        </w:rPr>
        <w:t>V</w:t>
      </w:r>
      <w:r w:rsidRPr="00D501F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501FB">
        <w:rPr>
          <w:rFonts w:ascii="Times New Roman" w:hAnsi="Times New Roman"/>
          <w:bCs/>
          <w:color w:val="000000"/>
          <w:sz w:val="24"/>
          <w:szCs w:val="24"/>
          <w:lang w:val="en-US"/>
        </w:rPr>
        <w:t>Lignotrophic</w:t>
      </w:r>
      <w:proofErr w:type="spellEnd"/>
      <w:r w:rsidRPr="00D501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color w:val="000000"/>
          <w:sz w:val="24"/>
          <w:szCs w:val="24"/>
          <w:lang w:val="en-US"/>
        </w:rPr>
        <w:t>basidiomycetes</w:t>
      </w:r>
      <w:r w:rsidRPr="00D501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color w:val="000000"/>
          <w:sz w:val="24"/>
          <w:szCs w:val="24"/>
          <w:lang w:val="en-US"/>
        </w:rPr>
        <w:t>from</w:t>
      </w:r>
      <w:r w:rsidRPr="00D501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color w:val="000000"/>
          <w:sz w:val="24"/>
          <w:szCs w:val="24"/>
          <w:lang w:val="en-US"/>
        </w:rPr>
        <w:t>pioneering</w:t>
      </w:r>
      <w:r w:rsidRPr="00D501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color w:val="000000"/>
          <w:sz w:val="24"/>
          <w:szCs w:val="24"/>
          <w:lang w:val="en-US"/>
        </w:rPr>
        <w:t>microsites</w:t>
      </w:r>
      <w:r w:rsidRPr="00D501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color w:val="000000"/>
          <w:sz w:val="24"/>
          <w:szCs w:val="24"/>
          <w:lang w:val="en-US"/>
        </w:rPr>
        <w:t>in</w:t>
      </w:r>
      <w:r w:rsidRPr="00D501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color w:val="000000"/>
          <w:sz w:val="24"/>
          <w:szCs w:val="24"/>
          <w:lang w:val="en-US"/>
        </w:rPr>
        <w:t>boreal</w:t>
      </w:r>
      <w:r w:rsidRPr="00D501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color w:val="000000"/>
          <w:sz w:val="24"/>
          <w:szCs w:val="24"/>
          <w:lang w:val="en-US"/>
        </w:rPr>
        <w:t>forests</w:t>
      </w:r>
      <w:r w:rsidRPr="00D501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color w:val="000000"/>
          <w:sz w:val="24"/>
          <w:szCs w:val="24"/>
          <w:lang w:val="en-US"/>
        </w:rPr>
        <w:t>of</w:t>
      </w:r>
      <w:r w:rsidRPr="00D501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color w:val="000000"/>
          <w:sz w:val="24"/>
          <w:szCs w:val="24"/>
          <w:lang w:val="en-US"/>
        </w:rPr>
        <w:t>the</w:t>
      </w:r>
      <w:r w:rsidRPr="00D501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color w:val="000000"/>
          <w:sz w:val="24"/>
          <w:szCs w:val="24"/>
          <w:lang w:val="en-US"/>
        </w:rPr>
        <w:t>White</w:t>
      </w:r>
      <w:r w:rsidRPr="00D501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color w:val="000000"/>
          <w:sz w:val="24"/>
          <w:szCs w:val="24"/>
          <w:lang w:val="en-US"/>
        </w:rPr>
        <w:t>sea</w:t>
      </w:r>
      <w:r w:rsidRPr="00D501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color w:val="000000"/>
          <w:sz w:val="24"/>
          <w:szCs w:val="24"/>
          <w:lang w:val="en-US"/>
        </w:rPr>
        <w:t>region</w:t>
      </w:r>
      <w:r w:rsidRPr="00D501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501FB">
        <w:rPr>
          <w:rFonts w:ascii="Times New Roman" w:hAnsi="Times New Roman"/>
          <w:bCs/>
          <w:caps/>
          <w:color w:val="000000"/>
          <w:sz w:val="24"/>
          <w:szCs w:val="24"/>
        </w:rPr>
        <w:t>//</w:t>
      </w:r>
      <w:r w:rsidRPr="00D501FB">
        <w:rPr>
          <w:rFonts w:ascii="Times New Roman" w:hAnsi="Times New Roman"/>
          <w:bCs/>
          <w:sz w:val="24"/>
          <w:szCs w:val="24"/>
        </w:rPr>
        <w:t xml:space="preserve"> Бюллетень Московского общества испытателей природы. Отдел биологический. 2017. Т. 122. </w:t>
      </w:r>
      <w:proofErr w:type="spellStart"/>
      <w:r w:rsidRPr="00D501FB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D501FB">
        <w:rPr>
          <w:rFonts w:ascii="Times New Roman" w:hAnsi="Times New Roman"/>
          <w:bCs/>
          <w:sz w:val="24"/>
          <w:szCs w:val="24"/>
        </w:rPr>
        <w:t>. 6. С. 45-51.</w:t>
      </w:r>
      <w:r w:rsidRPr="00D501FB">
        <w:rPr>
          <w:rFonts w:ascii="Times New Roman" w:hAnsi="Times New Roman"/>
          <w:bCs/>
          <w:sz w:val="24"/>
          <w:szCs w:val="24"/>
        </w:rPr>
        <w:t xml:space="preserve"> https://elibrary.ru/item.asp?id=34873443</w:t>
      </w:r>
    </w:p>
    <w:p w:rsidR="00D501FB" w:rsidRPr="00D501FB" w:rsidRDefault="00D501FB" w:rsidP="00D501FB">
      <w:pPr>
        <w:pStyle w:val="a5"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01FB">
        <w:rPr>
          <w:rFonts w:ascii="Times New Roman" w:hAnsi="Times New Roman"/>
          <w:b/>
          <w:bCs/>
          <w:sz w:val="24"/>
          <w:szCs w:val="24"/>
        </w:rPr>
        <w:t>Ежов О. Н.</w:t>
      </w:r>
      <w:r w:rsidRPr="00D501F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D501FB">
        <w:rPr>
          <w:rFonts w:ascii="Times New Roman" w:hAnsi="Times New Roman"/>
          <w:bCs/>
          <w:sz w:val="24"/>
          <w:szCs w:val="24"/>
        </w:rPr>
        <w:t>Руоколайнен</w:t>
      </w:r>
      <w:proofErr w:type="spellEnd"/>
      <w:r w:rsidRPr="00D501FB">
        <w:rPr>
          <w:rFonts w:ascii="Times New Roman" w:hAnsi="Times New Roman"/>
          <w:bCs/>
          <w:sz w:val="24"/>
          <w:szCs w:val="24"/>
        </w:rPr>
        <w:t xml:space="preserve"> А. В., Змитрович И.</w:t>
      </w:r>
      <w:r w:rsidRPr="00D501FB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D501FB">
        <w:rPr>
          <w:rStyle w:val="bigtext"/>
          <w:rFonts w:ascii="Times New Roman" w:hAnsi="Times New Roman"/>
          <w:bCs/>
          <w:color w:val="000000"/>
          <w:sz w:val="24"/>
          <w:szCs w:val="24"/>
        </w:rPr>
        <w:t>Афиллофоровые</w:t>
      </w:r>
      <w:proofErr w:type="spellEnd"/>
      <w:r w:rsidRPr="00D501FB">
        <w:rPr>
          <w:rStyle w:val="bigtext"/>
          <w:rFonts w:ascii="Times New Roman" w:hAnsi="Times New Roman"/>
          <w:bCs/>
          <w:color w:val="000000"/>
          <w:sz w:val="24"/>
          <w:szCs w:val="24"/>
        </w:rPr>
        <w:t xml:space="preserve"> грибы архипел</w:t>
      </w:r>
      <w:r w:rsidRPr="00D501FB">
        <w:rPr>
          <w:rStyle w:val="bigtext"/>
          <w:rFonts w:ascii="Times New Roman" w:hAnsi="Times New Roman"/>
          <w:bCs/>
          <w:color w:val="000000"/>
          <w:sz w:val="24"/>
          <w:szCs w:val="24"/>
        </w:rPr>
        <w:t>а</w:t>
      </w:r>
      <w:r w:rsidRPr="00D501FB">
        <w:rPr>
          <w:rStyle w:val="bigtext"/>
          <w:rFonts w:ascii="Times New Roman" w:hAnsi="Times New Roman"/>
          <w:bCs/>
          <w:color w:val="000000"/>
          <w:sz w:val="24"/>
          <w:szCs w:val="24"/>
        </w:rPr>
        <w:t xml:space="preserve">га </w:t>
      </w:r>
      <w:proofErr w:type="spellStart"/>
      <w:r w:rsidRPr="00D501FB">
        <w:rPr>
          <w:rStyle w:val="bigtext"/>
          <w:rFonts w:ascii="Times New Roman" w:hAnsi="Times New Roman"/>
          <w:bCs/>
          <w:color w:val="000000"/>
          <w:sz w:val="24"/>
          <w:szCs w:val="24"/>
        </w:rPr>
        <w:t>Кийский</w:t>
      </w:r>
      <w:proofErr w:type="spellEnd"/>
      <w:r w:rsidRPr="00D501FB">
        <w:rPr>
          <w:rStyle w:val="bigtext"/>
          <w:rFonts w:ascii="Times New Roman" w:hAnsi="Times New Roman"/>
          <w:bCs/>
          <w:color w:val="000000"/>
          <w:sz w:val="24"/>
          <w:szCs w:val="24"/>
        </w:rPr>
        <w:t xml:space="preserve">. Видовой состав и особенности </w:t>
      </w:r>
      <w:proofErr w:type="spellStart"/>
      <w:r w:rsidRPr="00D501FB">
        <w:rPr>
          <w:rStyle w:val="bigtext"/>
          <w:rFonts w:ascii="Times New Roman" w:hAnsi="Times New Roman"/>
          <w:bCs/>
          <w:color w:val="000000"/>
          <w:sz w:val="24"/>
          <w:szCs w:val="24"/>
        </w:rPr>
        <w:t>микобиоты</w:t>
      </w:r>
      <w:proofErr w:type="spellEnd"/>
      <w:r w:rsidRPr="00D501FB">
        <w:rPr>
          <w:rStyle w:val="bigtext"/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D501FB">
        <w:rPr>
          <w:rFonts w:ascii="Times New Roman" w:hAnsi="Times New Roman"/>
          <w:sz w:val="24"/>
          <w:szCs w:val="24"/>
        </w:rPr>
        <w:t xml:space="preserve">// Труды </w:t>
      </w:r>
      <w:proofErr w:type="gramStart"/>
      <w:r w:rsidRPr="00D501FB">
        <w:rPr>
          <w:rFonts w:ascii="Times New Roman" w:hAnsi="Times New Roman"/>
          <w:sz w:val="24"/>
          <w:szCs w:val="24"/>
        </w:rPr>
        <w:t>Карельского</w:t>
      </w:r>
      <w:proofErr w:type="gramEnd"/>
      <w:r w:rsidRPr="00D501FB">
        <w:rPr>
          <w:rFonts w:ascii="Times New Roman" w:hAnsi="Times New Roman"/>
          <w:sz w:val="24"/>
          <w:szCs w:val="24"/>
        </w:rPr>
        <w:t xml:space="preserve"> НЦ РАН. 2017. № 7. С. 51-59.</w:t>
      </w:r>
      <w:r w:rsidRPr="00D501FB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D501FB">
          <w:rPr>
            <w:rStyle w:val="aa"/>
            <w:rFonts w:ascii="Times New Roman" w:hAnsi="Times New Roman"/>
            <w:sz w:val="24"/>
            <w:szCs w:val="24"/>
          </w:rPr>
          <w:t>https://elibrary.ru/item.asp?id=29445337</w:t>
        </w:r>
      </w:hyperlink>
    </w:p>
    <w:p w:rsidR="00D501FB" w:rsidRPr="00D501FB" w:rsidRDefault="00D501FB" w:rsidP="00D501FB">
      <w:pPr>
        <w:pStyle w:val="a5"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01FB">
        <w:rPr>
          <w:rFonts w:ascii="Times New Roman" w:hAnsi="Times New Roman"/>
          <w:b/>
          <w:bCs/>
          <w:sz w:val="24"/>
          <w:szCs w:val="24"/>
        </w:rPr>
        <w:t>…</w:t>
      </w:r>
    </w:p>
    <w:p w:rsidR="00D501FB" w:rsidRPr="00D501FB" w:rsidRDefault="00D501FB" w:rsidP="00D501FB">
      <w:pPr>
        <w:pStyle w:val="a5"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01FB">
        <w:rPr>
          <w:rFonts w:ascii="Times New Roman" w:hAnsi="Times New Roman"/>
          <w:sz w:val="24"/>
          <w:szCs w:val="24"/>
        </w:rPr>
        <w:t>….</w:t>
      </w:r>
    </w:p>
    <w:p w:rsidR="00D501FB" w:rsidRPr="00D501FB" w:rsidRDefault="00D501FB" w:rsidP="00D501FB">
      <w:pPr>
        <w:pStyle w:val="a5"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01FB">
        <w:rPr>
          <w:rFonts w:ascii="Times New Roman" w:hAnsi="Times New Roman"/>
          <w:sz w:val="24"/>
          <w:szCs w:val="24"/>
        </w:rPr>
        <w:t>…..</w:t>
      </w:r>
    </w:p>
    <w:p w:rsidR="00592D6E" w:rsidRPr="00EB38E9" w:rsidRDefault="00592D6E" w:rsidP="00D501FB">
      <w:pPr>
        <w:pStyle w:val="a5"/>
        <w:numPr>
          <w:ilvl w:val="0"/>
          <w:numId w:val="1"/>
        </w:numPr>
        <w:ind w:left="0" w:firstLine="0"/>
        <w:jc w:val="both"/>
        <w:rPr>
          <w:rStyle w:val="3"/>
          <w:rFonts w:eastAsia="Calibri"/>
          <w:sz w:val="24"/>
          <w:szCs w:val="24"/>
        </w:rPr>
      </w:pPr>
      <w:proofErr w:type="gramStart"/>
      <w:r w:rsidRPr="004F7ECB">
        <w:rPr>
          <w:rStyle w:val="3"/>
          <w:rFonts w:eastAsia="Calibri"/>
          <w:b/>
          <w:sz w:val="24"/>
          <w:szCs w:val="24"/>
        </w:rPr>
        <w:t>Монографии</w:t>
      </w:r>
      <w:r w:rsidR="00D501FB">
        <w:rPr>
          <w:rStyle w:val="3"/>
          <w:rFonts w:eastAsia="Calibri"/>
          <w:b/>
          <w:sz w:val="24"/>
          <w:szCs w:val="24"/>
        </w:rPr>
        <w:t>:</w:t>
      </w:r>
      <w:r w:rsidRPr="00EB38E9">
        <w:rPr>
          <w:rStyle w:val="3"/>
          <w:rFonts w:eastAsia="Calibri"/>
          <w:b/>
          <w:sz w:val="24"/>
          <w:szCs w:val="24"/>
        </w:rPr>
        <w:t xml:space="preserve"> </w:t>
      </w:r>
      <w:r w:rsidRPr="00592D6E">
        <w:rPr>
          <w:rStyle w:val="3"/>
          <w:rFonts w:eastAsia="Calibri"/>
          <w:b/>
          <w:sz w:val="24"/>
          <w:szCs w:val="24"/>
          <w:u w:val="single"/>
        </w:rPr>
        <w:t>нет</w:t>
      </w:r>
      <w:r w:rsidR="00EB38E9">
        <w:rPr>
          <w:rStyle w:val="3"/>
          <w:rFonts w:eastAsia="Calibri"/>
          <w:b/>
          <w:sz w:val="24"/>
          <w:szCs w:val="24"/>
          <w:u w:val="single"/>
        </w:rPr>
        <w:t xml:space="preserve"> </w:t>
      </w:r>
      <w:r w:rsidR="00EB38E9" w:rsidRPr="00EB38E9">
        <w:rPr>
          <w:rStyle w:val="3"/>
          <w:rFonts w:eastAsia="Calibri"/>
          <w:sz w:val="24"/>
          <w:szCs w:val="24"/>
        </w:rPr>
        <w:t>(</w:t>
      </w:r>
      <w:r w:rsidR="00EB38E9" w:rsidRPr="00EB38E9">
        <w:rPr>
          <w:rStyle w:val="3"/>
          <w:rFonts w:eastAsia="Calibri"/>
          <w:sz w:val="24"/>
          <w:szCs w:val="24"/>
          <w:highlight w:val="yellow"/>
          <w:u w:val="single"/>
        </w:rPr>
        <w:t>при наличии</w:t>
      </w:r>
      <w:r w:rsidR="00EB38E9">
        <w:rPr>
          <w:rStyle w:val="3"/>
          <w:rFonts w:eastAsia="Calibri"/>
          <w:sz w:val="24"/>
          <w:szCs w:val="24"/>
        </w:rPr>
        <w:t xml:space="preserve">, </w:t>
      </w:r>
      <w:r w:rsidR="00EB38E9" w:rsidRPr="00EB38E9">
        <w:rPr>
          <w:rStyle w:val="3"/>
          <w:rFonts w:eastAsia="Calibri"/>
          <w:sz w:val="24"/>
          <w:szCs w:val="24"/>
          <w:highlight w:val="yellow"/>
        </w:rPr>
        <w:t xml:space="preserve">указывается авторы, название, тираж, </w:t>
      </w:r>
      <w:r w:rsidR="00EB38E9" w:rsidRPr="00EB38E9">
        <w:rPr>
          <w:rStyle w:val="3"/>
          <w:rFonts w:eastAsia="Calibri"/>
          <w:sz w:val="24"/>
          <w:szCs w:val="24"/>
          <w:highlight w:val="yellow"/>
          <w:lang w:val="en-US"/>
        </w:rPr>
        <w:t>ISBN</w:t>
      </w:r>
      <w:r w:rsidR="00EB38E9" w:rsidRPr="00EB38E9">
        <w:rPr>
          <w:rStyle w:val="3"/>
          <w:rFonts w:eastAsia="Calibri"/>
          <w:sz w:val="24"/>
          <w:szCs w:val="24"/>
          <w:highlight w:val="yellow"/>
        </w:rPr>
        <w:t xml:space="preserve"> и пр. данные</w:t>
      </w:r>
      <w:r w:rsidR="00EB38E9">
        <w:rPr>
          <w:rStyle w:val="3"/>
          <w:rFonts w:eastAsia="Calibri"/>
          <w:sz w:val="24"/>
          <w:szCs w:val="24"/>
        </w:rPr>
        <w:t>)</w:t>
      </w:r>
      <w:proofErr w:type="gramEnd"/>
    </w:p>
    <w:p w:rsidR="00D501FB" w:rsidRPr="00EB38E9" w:rsidRDefault="00D501FB" w:rsidP="00D501FB">
      <w:pPr>
        <w:pStyle w:val="a5"/>
        <w:numPr>
          <w:ilvl w:val="0"/>
          <w:numId w:val="1"/>
        </w:numPr>
        <w:ind w:left="0" w:firstLine="0"/>
        <w:jc w:val="both"/>
        <w:rPr>
          <w:rStyle w:val="3"/>
          <w:rFonts w:eastAsia="Calibri"/>
          <w:b/>
          <w:color w:val="auto"/>
          <w:spacing w:val="0"/>
          <w:sz w:val="24"/>
          <w:szCs w:val="24"/>
          <w:highlight w:val="yellow"/>
          <w:shd w:val="clear" w:color="auto" w:fill="auto"/>
        </w:rPr>
      </w:pPr>
      <w:r w:rsidRPr="004F7ECB">
        <w:rPr>
          <w:rStyle w:val="3"/>
          <w:rFonts w:eastAsia="Calibri"/>
          <w:b/>
          <w:spacing w:val="-4"/>
          <w:sz w:val="24"/>
          <w:szCs w:val="24"/>
        </w:rPr>
        <w:t>Научные отчеты, зарегистрированные в уст</w:t>
      </w:r>
      <w:r w:rsidRPr="004F7ECB">
        <w:rPr>
          <w:rStyle w:val="3"/>
          <w:rFonts w:eastAsia="Calibri"/>
          <w:b/>
          <w:spacing w:val="-4"/>
          <w:sz w:val="24"/>
          <w:szCs w:val="24"/>
        </w:rPr>
        <w:t>а</w:t>
      </w:r>
      <w:r w:rsidRPr="004F7ECB">
        <w:rPr>
          <w:rStyle w:val="3"/>
          <w:rFonts w:eastAsia="Calibri"/>
          <w:b/>
          <w:spacing w:val="-4"/>
          <w:sz w:val="24"/>
          <w:szCs w:val="24"/>
        </w:rPr>
        <w:t>новленном порядке в Единой государственной системе учета результатов научно-исследовательских работ гражданского назнач</w:t>
      </w:r>
      <w:r w:rsidRPr="004F7ECB">
        <w:rPr>
          <w:rStyle w:val="3"/>
          <w:rFonts w:eastAsia="Calibri"/>
          <w:b/>
          <w:spacing w:val="-4"/>
          <w:sz w:val="24"/>
          <w:szCs w:val="24"/>
        </w:rPr>
        <w:t>е</w:t>
      </w:r>
      <w:r w:rsidRPr="004F7ECB">
        <w:rPr>
          <w:rStyle w:val="3"/>
          <w:rFonts w:eastAsia="Calibri"/>
          <w:b/>
          <w:spacing w:val="-4"/>
          <w:sz w:val="24"/>
          <w:szCs w:val="24"/>
        </w:rPr>
        <w:t>ния, выполняемых за счет средств федерального бюджета (ЕГИСУ Н</w:t>
      </w:r>
      <w:r w:rsidRPr="004F7ECB">
        <w:rPr>
          <w:rStyle w:val="3"/>
          <w:rFonts w:eastAsia="Calibri"/>
          <w:b/>
          <w:spacing w:val="-4"/>
          <w:sz w:val="24"/>
          <w:szCs w:val="24"/>
        </w:rPr>
        <w:t>И</w:t>
      </w:r>
      <w:r w:rsidRPr="004F7ECB">
        <w:rPr>
          <w:rStyle w:val="3"/>
          <w:rFonts w:eastAsia="Calibri"/>
          <w:b/>
          <w:spacing w:val="-4"/>
          <w:sz w:val="24"/>
          <w:szCs w:val="24"/>
        </w:rPr>
        <w:t>ОКТР)</w:t>
      </w:r>
      <w:r w:rsidR="00EB38E9">
        <w:rPr>
          <w:rStyle w:val="3"/>
          <w:rFonts w:eastAsia="Calibri"/>
          <w:b/>
          <w:spacing w:val="-4"/>
          <w:sz w:val="24"/>
          <w:szCs w:val="24"/>
        </w:rPr>
        <w:t xml:space="preserve"> (</w:t>
      </w:r>
      <w:r w:rsidR="00EB38E9" w:rsidRPr="00EB38E9">
        <w:rPr>
          <w:rStyle w:val="3"/>
          <w:rFonts w:eastAsia="Calibri"/>
          <w:spacing w:val="-4"/>
          <w:sz w:val="24"/>
          <w:szCs w:val="24"/>
          <w:highlight w:val="yellow"/>
        </w:rPr>
        <w:t>указывается на</w:t>
      </w:r>
      <w:r w:rsidR="00EB38E9">
        <w:rPr>
          <w:rStyle w:val="3"/>
          <w:rFonts w:eastAsia="Calibri"/>
          <w:spacing w:val="-4"/>
          <w:sz w:val="24"/>
          <w:szCs w:val="24"/>
          <w:highlight w:val="yellow"/>
        </w:rPr>
        <w:t xml:space="preserve">звание гранта и </w:t>
      </w:r>
      <w:r w:rsidR="00EB38E9" w:rsidRPr="00EB38E9">
        <w:rPr>
          <w:rStyle w:val="3"/>
          <w:rFonts w:eastAsia="Calibri"/>
          <w:spacing w:val="-4"/>
          <w:sz w:val="24"/>
          <w:szCs w:val="24"/>
          <w:highlight w:val="yellow"/>
        </w:rPr>
        <w:t>темы</w:t>
      </w:r>
      <w:r w:rsidR="00EB38E9">
        <w:rPr>
          <w:rStyle w:val="3"/>
          <w:rFonts w:eastAsia="Calibri"/>
          <w:spacing w:val="-4"/>
          <w:sz w:val="24"/>
          <w:szCs w:val="24"/>
        </w:rPr>
        <w:t xml:space="preserve">, </w:t>
      </w:r>
      <w:r w:rsidR="00EB38E9" w:rsidRPr="00EB38E9">
        <w:rPr>
          <w:rStyle w:val="3"/>
          <w:rFonts w:eastAsia="Calibri"/>
          <w:spacing w:val="-4"/>
          <w:sz w:val="24"/>
          <w:szCs w:val="24"/>
          <w:highlight w:val="yellow"/>
        </w:rPr>
        <w:t>годы выполнения и номер регистрации)</w:t>
      </w:r>
      <w:r w:rsidR="00EB38E9" w:rsidRPr="00EB38E9">
        <w:rPr>
          <w:rStyle w:val="3"/>
          <w:rFonts w:eastAsia="Calibri"/>
          <w:b/>
          <w:spacing w:val="-4"/>
          <w:sz w:val="24"/>
          <w:szCs w:val="24"/>
          <w:highlight w:val="yellow"/>
        </w:rPr>
        <w:t xml:space="preserve"> </w:t>
      </w:r>
    </w:p>
    <w:p w:rsidR="00D501FB" w:rsidRDefault="00D501FB" w:rsidP="00D501FB">
      <w:pPr>
        <w:jc w:val="both"/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</w:pPr>
      <w:r w:rsidRPr="00D501FB"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>Тема ФНИР «……………………………………</w:t>
      </w:r>
      <w:r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>………………………………….</w:t>
      </w:r>
      <w:r w:rsidRPr="00D501FB"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 xml:space="preserve">………» (2014-2017 </w:t>
      </w:r>
      <w:proofErr w:type="spellStart"/>
      <w:proofErr w:type="gramStart"/>
      <w:r w:rsidRPr="00D501FB"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>гг</w:t>
      </w:r>
      <w:proofErr w:type="spellEnd"/>
      <w:proofErr w:type="gramEnd"/>
      <w:r w:rsidRPr="00D501FB"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>), № АААА-Б18-218000000008-7</w:t>
      </w:r>
    </w:p>
    <w:p w:rsidR="00D501FB" w:rsidRPr="00D501FB" w:rsidRDefault="00D501FB" w:rsidP="00D501FB">
      <w:pPr>
        <w:jc w:val="both"/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</w:pPr>
      <w:r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 xml:space="preserve">Проект </w:t>
      </w:r>
      <w:proofErr w:type="spellStart"/>
      <w:r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>УрО</w:t>
      </w:r>
      <w:proofErr w:type="spellEnd"/>
      <w:r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 xml:space="preserve"> РАН «</w:t>
      </w:r>
      <w:r w:rsidRPr="00D501FB"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>……………………………………</w:t>
      </w:r>
      <w:r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>……………………………….</w:t>
      </w:r>
      <w:r w:rsidRPr="00D501FB"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>………</w:t>
      </w:r>
      <w:r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>»</w:t>
      </w:r>
    </w:p>
    <w:p w:rsidR="00D501FB" w:rsidRPr="00EB38E9" w:rsidRDefault="00EB38E9" w:rsidP="00D501FB">
      <w:pPr>
        <w:jc w:val="both"/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</w:pPr>
      <w:r w:rsidRPr="00EB38E9"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 xml:space="preserve">(2013-2015гг), </w:t>
      </w:r>
      <w:r w:rsidRPr="00EB38E9"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>№ АААА-Б18-2</w:t>
      </w:r>
      <w:r w:rsidRPr="00EB38E9"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>59789</w:t>
      </w:r>
      <w:r w:rsidRPr="00EB38E9"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>00000</w:t>
      </w:r>
      <w:r w:rsidRPr="00EB38E9"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>11</w:t>
      </w:r>
      <w:r w:rsidRPr="00EB38E9"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  <w:t>-7</w:t>
      </w:r>
    </w:p>
    <w:p w:rsidR="00D501FB" w:rsidRPr="00EB38E9" w:rsidRDefault="00D501FB" w:rsidP="00D501FB">
      <w:pPr>
        <w:pStyle w:val="a5"/>
        <w:numPr>
          <w:ilvl w:val="0"/>
          <w:numId w:val="1"/>
        </w:numPr>
        <w:ind w:left="0" w:firstLine="0"/>
        <w:jc w:val="both"/>
        <w:rPr>
          <w:rStyle w:val="3"/>
          <w:rFonts w:eastAsia="Calibri"/>
          <w:color w:val="auto"/>
          <w:spacing w:val="0"/>
          <w:sz w:val="24"/>
          <w:szCs w:val="24"/>
          <w:shd w:val="clear" w:color="auto" w:fill="auto"/>
        </w:rPr>
      </w:pPr>
      <w:r w:rsidRPr="004F7ECB">
        <w:rPr>
          <w:rStyle w:val="3"/>
          <w:rFonts w:eastAsia="Calibri"/>
          <w:b/>
          <w:spacing w:val="-4"/>
          <w:sz w:val="24"/>
          <w:szCs w:val="24"/>
        </w:rPr>
        <w:lastRenderedPageBreak/>
        <w:t>Объекты интеллектуальной собственности</w:t>
      </w:r>
      <w:r>
        <w:rPr>
          <w:rStyle w:val="3"/>
          <w:rFonts w:eastAsia="Calibri"/>
          <w:b/>
          <w:spacing w:val="-4"/>
          <w:sz w:val="24"/>
          <w:szCs w:val="24"/>
        </w:rPr>
        <w:t xml:space="preserve">: </w:t>
      </w:r>
      <w:r w:rsidRPr="00D501FB">
        <w:rPr>
          <w:rStyle w:val="3"/>
          <w:rFonts w:eastAsia="Calibri"/>
          <w:b/>
          <w:spacing w:val="-4"/>
          <w:sz w:val="24"/>
          <w:szCs w:val="24"/>
          <w:u w:val="single"/>
        </w:rPr>
        <w:t>нет</w:t>
      </w:r>
      <w:r w:rsidR="00EB38E9">
        <w:rPr>
          <w:rStyle w:val="3"/>
          <w:rFonts w:eastAsia="Calibri"/>
          <w:b/>
          <w:spacing w:val="-4"/>
          <w:sz w:val="24"/>
          <w:szCs w:val="24"/>
          <w:u w:val="single"/>
        </w:rPr>
        <w:t xml:space="preserve"> </w:t>
      </w:r>
      <w:r w:rsidR="00EB38E9" w:rsidRPr="00EB38E9">
        <w:rPr>
          <w:rStyle w:val="3"/>
          <w:rFonts w:eastAsia="Calibri"/>
          <w:spacing w:val="-4"/>
          <w:sz w:val="24"/>
          <w:szCs w:val="24"/>
        </w:rPr>
        <w:t>(</w:t>
      </w:r>
      <w:r w:rsidR="00EB38E9" w:rsidRPr="00EB38E9">
        <w:rPr>
          <w:rStyle w:val="3"/>
          <w:rFonts w:eastAsia="Calibri"/>
          <w:spacing w:val="-4"/>
          <w:sz w:val="24"/>
          <w:szCs w:val="24"/>
          <w:highlight w:val="yellow"/>
        </w:rPr>
        <w:t>при наличии название, авторы, даты и прочие данные</w:t>
      </w:r>
      <w:r w:rsidR="00EB38E9">
        <w:rPr>
          <w:rStyle w:val="3"/>
          <w:rFonts w:eastAsia="Calibri"/>
          <w:spacing w:val="-4"/>
          <w:sz w:val="24"/>
          <w:szCs w:val="24"/>
        </w:rPr>
        <w:t>)</w:t>
      </w:r>
    </w:p>
    <w:p w:rsidR="00EB38E9" w:rsidRPr="0056135D" w:rsidRDefault="00EB38E9" w:rsidP="0056135D">
      <w:pPr>
        <w:pStyle w:val="a5"/>
        <w:numPr>
          <w:ilvl w:val="0"/>
          <w:numId w:val="1"/>
        </w:numPr>
        <w:ind w:left="0" w:firstLine="0"/>
        <w:jc w:val="both"/>
        <w:rPr>
          <w:rStyle w:val="3"/>
          <w:rFonts w:eastAsia="Calibri"/>
          <w:color w:val="auto"/>
          <w:spacing w:val="0"/>
          <w:sz w:val="24"/>
          <w:szCs w:val="24"/>
          <w:u w:val="single"/>
          <w:shd w:val="clear" w:color="auto" w:fill="auto"/>
        </w:rPr>
      </w:pPr>
      <w:r w:rsidRPr="004F7ECB">
        <w:rPr>
          <w:rStyle w:val="3"/>
          <w:rFonts w:eastAsia="Calibri"/>
          <w:b/>
          <w:spacing w:val="-4"/>
          <w:sz w:val="24"/>
          <w:szCs w:val="24"/>
        </w:rPr>
        <w:t>Гранты</w:t>
      </w:r>
      <w:r w:rsidR="0056135D">
        <w:rPr>
          <w:rStyle w:val="3"/>
          <w:rFonts w:eastAsia="Calibri"/>
          <w:b/>
          <w:spacing w:val="-4"/>
          <w:sz w:val="24"/>
          <w:szCs w:val="24"/>
        </w:rPr>
        <w:t xml:space="preserve"> </w:t>
      </w:r>
      <w:r w:rsidR="0056135D" w:rsidRPr="0056135D">
        <w:rPr>
          <w:rStyle w:val="3"/>
          <w:rFonts w:eastAsia="Calibri"/>
          <w:spacing w:val="-4"/>
          <w:sz w:val="24"/>
          <w:szCs w:val="24"/>
        </w:rPr>
        <w:t>(</w:t>
      </w:r>
      <w:r w:rsidR="0056135D" w:rsidRPr="0056135D">
        <w:rPr>
          <w:rStyle w:val="3"/>
          <w:rFonts w:eastAsia="Calibri"/>
          <w:spacing w:val="-4"/>
          <w:sz w:val="24"/>
          <w:szCs w:val="24"/>
          <w:highlight w:val="yellow"/>
          <w:u w:val="single"/>
        </w:rPr>
        <w:t>принадлежность</w:t>
      </w:r>
      <w:r w:rsidR="0056135D" w:rsidRPr="0056135D">
        <w:rPr>
          <w:rStyle w:val="3"/>
          <w:rFonts w:eastAsia="Calibri"/>
          <w:spacing w:val="-4"/>
          <w:sz w:val="24"/>
          <w:szCs w:val="24"/>
          <w:highlight w:val="yellow"/>
          <w:u w:val="single"/>
        </w:rPr>
        <w:t xml:space="preserve"> гранта, номер </w:t>
      </w:r>
      <w:r w:rsidR="0056135D" w:rsidRPr="0056135D">
        <w:rPr>
          <w:rStyle w:val="3"/>
          <w:rFonts w:eastAsia="Calibri"/>
          <w:spacing w:val="-4"/>
          <w:sz w:val="24"/>
          <w:szCs w:val="24"/>
          <w:highlight w:val="yellow"/>
          <w:u w:val="single"/>
        </w:rPr>
        <w:t>и название</w:t>
      </w:r>
      <w:r w:rsidR="0056135D" w:rsidRPr="0056135D">
        <w:rPr>
          <w:rStyle w:val="3"/>
          <w:rFonts w:eastAsia="Calibri"/>
          <w:spacing w:val="-4"/>
          <w:sz w:val="24"/>
          <w:szCs w:val="24"/>
          <w:highlight w:val="yellow"/>
          <w:u w:val="single"/>
        </w:rPr>
        <w:t>, годы выполнения и</w:t>
      </w:r>
      <w:r w:rsidR="0056135D" w:rsidRPr="0056135D">
        <w:rPr>
          <w:rStyle w:val="3"/>
          <w:rFonts w:eastAsia="Calibri"/>
          <w:spacing w:val="-4"/>
          <w:sz w:val="24"/>
          <w:szCs w:val="24"/>
          <w:u w:val="single"/>
        </w:rPr>
        <w:t xml:space="preserve"> </w:t>
      </w:r>
      <w:r w:rsidR="0056135D" w:rsidRPr="0056135D">
        <w:rPr>
          <w:rStyle w:val="3"/>
          <w:rFonts w:eastAsia="Calibri"/>
          <w:spacing w:val="-4"/>
          <w:sz w:val="24"/>
          <w:szCs w:val="24"/>
          <w:highlight w:val="yellow"/>
          <w:u w:val="single"/>
        </w:rPr>
        <w:t>вид участия в проекте)</w:t>
      </w:r>
    </w:p>
    <w:p w:rsidR="00EB38E9" w:rsidRPr="0056135D" w:rsidRDefault="00EB38E9" w:rsidP="0056135D">
      <w:pPr>
        <w:pStyle w:val="a5"/>
        <w:numPr>
          <w:ilvl w:val="1"/>
          <w:numId w:val="1"/>
        </w:numPr>
        <w:ind w:left="0" w:firstLine="0"/>
        <w:jc w:val="both"/>
        <w:rPr>
          <w:rStyle w:val="3"/>
          <w:rFonts w:eastAsia="Calibri"/>
          <w:b/>
          <w:color w:val="auto"/>
          <w:spacing w:val="0"/>
          <w:sz w:val="24"/>
          <w:szCs w:val="24"/>
          <w:u w:val="single"/>
          <w:shd w:val="clear" w:color="auto" w:fill="auto"/>
        </w:rPr>
      </w:pPr>
      <w:r>
        <w:rPr>
          <w:rStyle w:val="3"/>
          <w:rFonts w:eastAsia="Calibri"/>
          <w:b/>
          <w:spacing w:val="-4"/>
          <w:sz w:val="24"/>
          <w:szCs w:val="24"/>
        </w:rPr>
        <w:t xml:space="preserve"> </w:t>
      </w:r>
      <w:r w:rsidRPr="004F7ECB">
        <w:rPr>
          <w:rStyle w:val="3"/>
          <w:rFonts w:eastAsia="Calibri"/>
          <w:b/>
          <w:spacing w:val="-4"/>
          <w:sz w:val="24"/>
          <w:szCs w:val="24"/>
        </w:rPr>
        <w:t>РФФИ, РГНФ</w:t>
      </w:r>
    </w:p>
    <w:p w:rsidR="0056135D" w:rsidRPr="0056135D" w:rsidRDefault="0056135D" w:rsidP="0056135D">
      <w:pPr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56135D">
        <w:rPr>
          <w:rFonts w:ascii="Times New Roman" w:hAnsi="Times New Roman"/>
          <w:b/>
          <w:sz w:val="24"/>
          <w:szCs w:val="24"/>
          <w:lang w:eastAsia="ru-RU" w:bidi="ru-RU"/>
        </w:rPr>
        <w:t xml:space="preserve">Грант РФФИ № </w:t>
      </w:r>
      <w:r w:rsidRPr="0056135D">
        <w:rPr>
          <w:rFonts w:ascii="Times New Roman" w:hAnsi="Times New Roman"/>
          <w:b/>
          <w:bCs/>
          <w:sz w:val="24"/>
          <w:szCs w:val="24"/>
        </w:rPr>
        <w:t>18-54-45025 </w:t>
      </w:r>
      <w:proofErr w:type="spellStart"/>
      <w:r w:rsidRPr="0056135D">
        <w:rPr>
          <w:rFonts w:ascii="Times New Roman" w:hAnsi="Times New Roman"/>
          <w:b/>
          <w:bCs/>
          <w:sz w:val="24"/>
          <w:szCs w:val="24"/>
        </w:rPr>
        <w:t>ИНД_а</w:t>
      </w:r>
      <w:proofErr w:type="spellEnd"/>
      <w:r w:rsidRPr="0056135D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56135D">
        <w:rPr>
          <w:rFonts w:ascii="Times New Roman" w:hAnsi="Times New Roman"/>
          <w:sz w:val="24"/>
          <w:szCs w:val="24"/>
        </w:rPr>
        <w:t xml:space="preserve">Род </w:t>
      </w:r>
      <w:proofErr w:type="spellStart"/>
      <w:r w:rsidRPr="0056135D">
        <w:rPr>
          <w:rFonts w:ascii="Times New Roman" w:hAnsi="Times New Roman"/>
          <w:sz w:val="24"/>
          <w:szCs w:val="24"/>
        </w:rPr>
        <w:t>Panus</w:t>
      </w:r>
      <w:proofErr w:type="spellEnd"/>
      <w:r w:rsidRPr="0056135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6135D">
        <w:rPr>
          <w:rFonts w:ascii="Times New Roman" w:hAnsi="Times New Roman"/>
          <w:sz w:val="24"/>
          <w:szCs w:val="24"/>
        </w:rPr>
        <w:t>Basidiomycota</w:t>
      </w:r>
      <w:proofErr w:type="spellEnd"/>
      <w:r w:rsidRPr="005613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135D">
        <w:rPr>
          <w:rFonts w:ascii="Times New Roman" w:hAnsi="Times New Roman"/>
          <w:sz w:val="24"/>
          <w:szCs w:val="24"/>
        </w:rPr>
        <w:t>Polyporales</w:t>
      </w:r>
      <w:proofErr w:type="spellEnd"/>
      <w:r w:rsidRPr="0056135D">
        <w:rPr>
          <w:rFonts w:ascii="Times New Roman" w:hAnsi="Times New Roman"/>
          <w:sz w:val="24"/>
          <w:szCs w:val="24"/>
        </w:rPr>
        <w:t xml:space="preserve">) в России и Индии: биоразнообразие, таксономия, </w:t>
      </w:r>
      <w:proofErr w:type="spellStart"/>
      <w:r w:rsidRPr="0056135D">
        <w:rPr>
          <w:rFonts w:ascii="Times New Roman" w:hAnsi="Times New Roman"/>
          <w:sz w:val="24"/>
          <w:szCs w:val="24"/>
        </w:rPr>
        <w:t>метаболомный</w:t>
      </w:r>
      <w:proofErr w:type="spellEnd"/>
      <w:r w:rsidRPr="0056135D">
        <w:rPr>
          <w:rFonts w:ascii="Times New Roman" w:hAnsi="Times New Roman"/>
          <w:sz w:val="24"/>
          <w:szCs w:val="24"/>
        </w:rPr>
        <w:t xml:space="preserve"> профиль, ресурсный и биотехнологический потенциал</w:t>
      </w:r>
      <w:r w:rsidRPr="0056135D">
        <w:rPr>
          <w:rFonts w:ascii="Times New Roman" w:hAnsi="Times New Roman"/>
          <w:sz w:val="24"/>
          <w:szCs w:val="24"/>
          <w:lang w:eastAsia="ru-RU" w:bidi="ru-RU"/>
        </w:rPr>
        <w:t>» (2018-2020, исполнитель)</w:t>
      </w:r>
    </w:p>
    <w:p w:rsidR="0056135D" w:rsidRDefault="0056135D" w:rsidP="0056135D">
      <w:pPr>
        <w:jc w:val="both"/>
        <w:rPr>
          <w:rFonts w:ascii="Times New Roman" w:hAnsi="Times New Roman"/>
          <w:b/>
          <w:sz w:val="24"/>
          <w:szCs w:val="24"/>
          <w:u w:val="single"/>
          <w:lang w:eastAsia="ru-RU" w:bidi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 w:bidi="ru-RU"/>
        </w:rPr>
        <w:t xml:space="preserve">5.2 – 5.6. - НЕТ </w:t>
      </w:r>
    </w:p>
    <w:p w:rsidR="00EC2348" w:rsidRDefault="0056135D" w:rsidP="0056135D">
      <w:pPr>
        <w:jc w:val="both"/>
        <w:rPr>
          <w:rFonts w:ascii="Times New Roman" w:hAnsi="Times New Roman"/>
          <w:b/>
          <w:sz w:val="24"/>
          <w:szCs w:val="24"/>
          <w:u w:val="single"/>
          <w:lang w:eastAsia="ru-RU" w:bidi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 w:bidi="ru-RU"/>
        </w:rPr>
        <w:t xml:space="preserve">5.7. </w:t>
      </w:r>
    </w:p>
    <w:p w:rsidR="0056135D" w:rsidRDefault="0056135D" w:rsidP="00EC2348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eastAsia="TimesNewRomanPSMT" w:hAnsi="Times New Roman"/>
          <w:color w:val="000000"/>
          <w:sz w:val="24"/>
          <w:szCs w:val="24"/>
          <w:shd w:val="clear" w:color="auto" w:fill="FFFFFF"/>
        </w:rPr>
      </w:pPr>
      <w:r w:rsidRPr="00EC2348">
        <w:rPr>
          <w:rFonts w:ascii="Times New Roman" w:hAnsi="Times New Roman"/>
          <w:b/>
          <w:sz w:val="24"/>
          <w:szCs w:val="24"/>
          <w:lang w:eastAsia="ru-RU" w:bidi="ru-RU"/>
        </w:rPr>
        <w:t xml:space="preserve">Тема </w:t>
      </w:r>
      <w:r w:rsidRPr="00EC2348">
        <w:rPr>
          <w:rStyle w:val="ab"/>
          <w:rFonts w:ascii="Times New Roman" w:hAnsi="Times New Roman"/>
          <w:sz w:val="24"/>
          <w:szCs w:val="24"/>
        </w:rPr>
        <w:t>ФНИР</w:t>
      </w:r>
      <w:r w:rsidRPr="00EC2348">
        <w:rPr>
          <w:rFonts w:ascii="Times New Roman" w:eastAsia="TimesNewRomanPSMT" w:hAnsi="Times New Roman"/>
          <w:color w:val="000000"/>
          <w:sz w:val="24"/>
          <w:szCs w:val="24"/>
          <w:shd w:val="clear" w:color="auto" w:fill="FFFFFF"/>
        </w:rPr>
        <w:t xml:space="preserve"> № 0409-2015-0141 </w:t>
      </w:r>
      <w:r w:rsidRPr="00EC2348">
        <w:rPr>
          <w:rStyle w:val="ab"/>
          <w:rFonts w:ascii="Times New Roman" w:hAnsi="Times New Roman"/>
          <w:sz w:val="24"/>
          <w:szCs w:val="24"/>
        </w:rPr>
        <w:t>Института биогеографии и генетических ресурсов ФИЦКИА РАН «</w:t>
      </w:r>
      <w:r w:rsidRPr="00EC2348">
        <w:rPr>
          <w:rFonts w:ascii="Times New Roman" w:eastAsia="Times New Roman" w:hAnsi="Times New Roman"/>
          <w:sz w:val="24"/>
          <w:szCs w:val="24"/>
        </w:rPr>
        <w:t xml:space="preserve">Структура и изменчивость популяций лесных сообществ на </w:t>
      </w:r>
      <w:proofErr w:type="spellStart"/>
      <w:r w:rsidRPr="00EC2348">
        <w:rPr>
          <w:rFonts w:ascii="Times New Roman" w:eastAsia="Times New Roman" w:hAnsi="Times New Roman"/>
          <w:sz w:val="24"/>
          <w:szCs w:val="24"/>
        </w:rPr>
        <w:t>приарктических</w:t>
      </w:r>
      <w:proofErr w:type="spellEnd"/>
      <w:r w:rsidRPr="00EC2348">
        <w:rPr>
          <w:rFonts w:ascii="Times New Roman" w:eastAsia="Times New Roman" w:hAnsi="Times New Roman"/>
          <w:sz w:val="24"/>
          <w:szCs w:val="24"/>
        </w:rPr>
        <w:t xml:space="preserve"> территориях Севера Русской равн</w:t>
      </w:r>
      <w:r w:rsidRPr="00EC2348">
        <w:rPr>
          <w:rFonts w:ascii="Times New Roman" w:eastAsia="Times New Roman" w:hAnsi="Times New Roman"/>
          <w:sz w:val="24"/>
          <w:szCs w:val="24"/>
        </w:rPr>
        <w:t>и</w:t>
      </w:r>
      <w:r w:rsidRPr="00EC2348">
        <w:rPr>
          <w:rFonts w:ascii="Times New Roman" w:eastAsia="Times New Roman" w:hAnsi="Times New Roman"/>
          <w:sz w:val="24"/>
          <w:szCs w:val="24"/>
        </w:rPr>
        <w:t>ны</w:t>
      </w:r>
      <w:proofErr w:type="gramStart"/>
      <w:r w:rsidRPr="00EC2348">
        <w:rPr>
          <w:rStyle w:val="ab"/>
          <w:rFonts w:ascii="Times New Roman" w:hAnsi="Times New Roman"/>
          <w:sz w:val="24"/>
          <w:szCs w:val="24"/>
        </w:rPr>
        <w:t>»</w:t>
      </w:r>
      <w:r w:rsidRPr="00EC2348">
        <w:rPr>
          <w:rFonts w:ascii="Times New Roman" w:eastAsia="TimesNewRomanPSMT" w:hAnsi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Pr="00EC2348">
        <w:rPr>
          <w:rFonts w:ascii="Times New Roman" w:eastAsia="TimesNewRomanPSMT" w:hAnsi="Times New Roman"/>
          <w:color w:val="000000"/>
          <w:sz w:val="24"/>
          <w:szCs w:val="24"/>
          <w:shd w:val="clear" w:color="auto" w:fill="FFFFFF"/>
        </w:rPr>
        <w:t xml:space="preserve">гос. рег. № </w:t>
      </w:r>
      <w:proofErr w:type="gramStart"/>
      <w:r w:rsidRPr="00EC2348">
        <w:rPr>
          <w:rFonts w:ascii="Times New Roman" w:eastAsia="TimesNewRomanPSMT" w:hAnsi="Times New Roman"/>
          <w:color w:val="000000"/>
          <w:sz w:val="24"/>
          <w:szCs w:val="24"/>
          <w:shd w:val="clear" w:color="auto" w:fill="FFFFFF"/>
        </w:rPr>
        <w:t>ГР АААА-А18-118011690221-0) (2015-2018, исполнитель)</w:t>
      </w:r>
      <w:proofErr w:type="gramEnd"/>
    </w:p>
    <w:p w:rsidR="00EC2348" w:rsidRPr="00EC2348" w:rsidRDefault="00EC2348" w:rsidP="00EC2348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eastAsia="TimesNewRomanPSMT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lang w:eastAsia="ru-RU" w:bidi="ru-RU"/>
        </w:rPr>
        <w:t>…..</w:t>
      </w:r>
    </w:p>
    <w:p w:rsidR="00EC2348" w:rsidRPr="00EC2348" w:rsidRDefault="00EC2348" w:rsidP="0056135D">
      <w:pPr>
        <w:jc w:val="both"/>
        <w:rPr>
          <w:rStyle w:val="3"/>
          <w:rFonts w:eastAsia="Calibri"/>
          <w:sz w:val="24"/>
          <w:szCs w:val="24"/>
        </w:rPr>
      </w:pPr>
      <w:r>
        <w:rPr>
          <w:rFonts w:ascii="Times New Roman" w:eastAsia="TimesNewRomanPSMT" w:hAnsi="Times New Roman"/>
          <w:color w:val="000000"/>
          <w:sz w:val="24"/>
          <w:szCs w:val="24"/>
          <w:shd w:val="clear" w:color="auto" w:fill="FFFFFF"/>
        </w:rPr>
        <w:t xml:space="preserve">6. </w:t>
      </w:r>
      <w:proofErr w:type="gramStart"/>
      <w:r w:rsidRPr="004F7ECB">
        <w:rPr>
          <w:rStyle w:val="3"/>
          <w:rFonts w:eastAsia="Calibri"/>
          <w:b/>
          <w:sz w:val="24"/>
          <w:szCs w:val="24"/>
        </w:rPr>
        <w:t>Участие в работе российских и/или междун</w:t>
      </w:r>
      <w:r w:rsidRPr="004F7ECB">
        <w:rPr>
          <w:rStyle w:val="3"/>
          <w:rFonts w:eastAsia="Calibri"/>
          <w:b/>
          <w:sz w:val="24"/>
          <w:szCs w:val="24"/>
        </w:rPr>
        <w:t>а</w:t>
      </w:r>
      <w:r w:rsidRPr="004F7ECB">
        <w:rPr>
          <w:rStyle w:val="3"/>
          <w:rFonts w:eastAsia="Calibri"/>
          <w:b/>
          <w:sz w:val="24"/>
          <w:szCs w:val="24"/>
        </w:rPr>
        <w:t>родных конференций (симпозиумах, конгрессах) с докладами, сборники, издаваемые по р</w:t>
      </w:r>
      <w:r w:rsidRPr="004F7ECB">
        <w:rPr>
          <w:rStyle w:val="3"/>
          <w:rFonts w:eastAsia="Calibri"/>
          <w:b/>
          <w:sz w:val="24"/>
          <w:szCs w:val="24"/>
        </w:rPr>
        <w:t>е</w:t>
      </w:r>
      <w:r w:rsidRPr="004F7ECB">
        <w:rPr>
          <w:rStyle w:val="3"/>
          <w:rFonts w:eastAsia="Calibri"/>
          <w:b/>
          <w:sz w:val="24"/>
          <w:szCs w:val="24"/>
        </w:rPr>
        <w:t>зультатам которых индексируются в информационно-аналитических системах цитиров</w:t>
      </w:r>
      <w:r w:rsidRPr="004F7ECB">
        <w:rPr>
          <w:rStyle w:val="3"/>
          <w:rFonts w:eastAsia="Calibri"/>
          <w:b/>
          <w:sz w:val="24"/>
          <w:szCs w:val="24"/>
        </w:rPr>
        <w:t>а</w:t>
      </w:r>
      <w:r w:rsidRPr="004F7ECB">
        <w:rPr>
          <w:rStyle w:val="3"/>
          <w:rFonts w:eastAsia="Calibri"/>
          <w:b/>
          <w:sz w:val="24"/>
          <w:szCs w:val="24"/>
        </w:rPr>
        <w:t xml:space="preserve">ния </w:t>
      </w:r>
      <w:proofErr w:type="spellStart"/>
      <w:r w:rsidRPr="004F7ECB">
        <w:rPr>
          <w:rStyle w:val="3"/>
          <w:rFonts w:eastAsia="Calibri"/>
          <w:b/>
          <w:sz w:val="24"/>
          <w:szCs w:val="24"/>
        </w:rPr>
        <w:t>Web</w:t>
      </w:r>
      <w:proofErr w:type="spellEnd"/>
      <w:r w:rsidRPr="004F7ECB">
        <w:rPr>
          <w:rStyle w:val="3"/>
          <w:rFonts w:eastAsia="Calibri"/>
          <w:b/>
          <w:sz w:val="24"/>
          <w:szCs w:val="24"/>
        </w:rPr>
        <w:t xml:space="preserve"> </w:t>
      </w:r>
      <w:proofErr w:type="spellStart"/>
      <w:r w:rsidRPr="004F7ECB">
        <w:rPr>
          <w:rStyle w:val="3"/>
          <w:rFonts w:eastAsia="Calibri"/>
          <w:b/>
          <w:sz w:val="24"/>
          <w:szCs w:val="24"/>
        </w:rPr>
        <w:t>of</w:t>
      </w:r>
      <w:proofErr w:type="spellEnd"/>
      <w:r w:rsidRPr="004F7ECB">
        <w:rPr>
          <w:rStyle w:val="3"/>
          <w:rFonts w:eastAsia="Calibri"/>
          <w:b/>
          <w:sz w:val="24"/>
          <w:szCs w:val="24"/>
        </w:rPr>
        <w:t xml:space="preserve"> </w:t>
      </w:r>
      <w:proofErr w:type="spellStart"/>
      <w:r w:rsidRPr="004F7ECB">
        <w:rPr>
          <w:rStyle w:val="3"/>
          <w:rFonts w:eastAsia="Calibri"/>
          <w:b/>
          <w:sz w:val="24"/>
          <w:szCs w:val="24"/>
        </w:rPr>
        <w:t>Science</w:t>
      </w:r>
      <w:proofErr w:type="spellEnd"/>
      <w:r w:rsidRPr="004F7ECB">
        <w:rPr>
          <w:rStyle w:val="3"/>
          <w:rFonts w:eastAsia="Calibri"/>
          <w:b/>
          <w:sz w:val="24"/>
          <w:szCs w:val="24"/>
        </w:rPr>
        <w:t xml:space="preserve"> и </w:t>
      </w:r>
      <w:proofErr w:type="spellStart"/>
      <w:r w:rsidRPr="004F7ECB">
        <w:rPr>
          <w:rStyle w:val="3"/>
          <w:rFonts w:eastAsia="Calibri"/>
          <w:b/>
          <w:sz w:val="24"/>
          <w:szCs w:val="24"/>
        </w:rPr>
        <w:t>Scopus</w:t>
      </w:r>
      <w:proofErr w:type="spellEnd"/>
      <w:r>
        <w:rPr>
          <w:rStyle w:val="3"/>
          <w:rFonts w:eastAsia="Calibri"/>
          <w:b/>
          <w:sz w:val="24"/>
          <w:szCs w:val="24"/>
        </w:rPr>
        <w:t xml:space="preserve"> – </w:t>
      </w:r>
      <w:r w:rsidRPr="00EC2348">
        <w:rPr>
          <w:rStyle w:val="3"/>
          <w:rFonts w:eastAsia="Calibri"/>
          <w:sz w:val="24"/>
          <w:szCs w:val="24"/>
        </w:rPr>
        <w:t>нет</w:t>
      </w:r>
      <w:r>
        <w:rPr>
          <w:rStyle w:val="3"/>
          <w:rFonts w:eastAsia="Calibri"/>
          <w:sz w:val="24"/>
          <w:szCs w:val="24"/>
        </w:rPr>
        <w:t xml:space="preserve"> (</w:t>
      </w:r>
      <w:r w:rsidRPr="00EC2348">
        <w:rPr>
          <w:rStyle w:val="3"/>
          <w:rFonts w:eastAsia="Calibri"/>
          <w:sz w:val="24"/>
          <w:szCs w:val="24"/>
          <w:highlight w:val="yellow"/>
        </w:rPr>
        <w:t xml:space="preserve">при наличии </w:t>
      </w:r>
      <w:r w:rsidRPr="00EC2348">
        <w:rPr>
          <w:rStyle w:val="3"/>
          <w:rFonts w:eastAsia="Calibri"/>
          <w:sz w:val="24"/>
          <w:szCs w:val="24"/>
          <w:highlight w:val="yellow"/>
          <w:lang w:bidi="en-US"/>
        </w:rPr>
        <w:t xml:space="preserve">указывается </w:t>
      </w:r>
      <w:r w:rsidRPr="00EB38E9">
        <w:rPr>
          <w:rStyle w:val="3"/>
          <w:rFonts w:eastAsia="Calibri"/>
          <w:sz w:val="24"/>
          <w:szCs w:val="24"/>
          <w:highlight w:val="yellow"/>
          <w:lang w:bidi="en-US"/>
        </w:rPr>
        <w:t>полные данные статьи</w:t>
      </w:r>
      <w:r>
        <w:rPr>
          <w:rStyle w:val="3"/>
          <w:rFonts w:eastAsia="Calibri"/>
          <w:sz w:val="24"/>
          <w:szCs w:val="24"/>
          <w:highlight w:val="yellow"/>
          <w:lang w:bidi="en-US"/>
        </w:rPr>
        <w:t xml:space="preserve"> (тезисов)</w:t>
      </w:r>
      <w:r w:rsidRPr="00EB38E9">
        <w:rPr>
          <w:rStyle w:val="3"/>
          <w:rFonts w:eastAsia="Calibri"/>
          <w:sz w:val="24"/>
          <w:szCs w:val="24"/>
          <w:highlight w:val="yellow"/>
          <w:lang w:bidi="en-US"/>
        </w:rPr>
        <w:t xml:space="preserve">, авторы, название, журнал, выходные данные, ссылка на </w:t>
      </w:r>
      <w:r w:rsidRPr="00EB38E9">
        <w:rPr>
          <w:rStyle w:val="3"/>
          <w:rFonts w:eastAsia="Calibri"/>
          <w:sz w:val="24"/>
          <w:szCs w:val="24"/>
          <w:highlight w:val="yellow"/>
          <w:lang w:val="en-US" w:bidi="en-US"/>
        </w:rPr>
        <w:t>DOI</w:t>
      </w:r>
      <w:r w:rsidRPr="00EB38E9">
        <w:rPr>
          <w:rStyle w:val="3"/>
          <w:rFonts w:eastAsia="Calibri"/>
          <w:sz w:val="24"/>
          <w:szCs w:val="24"/>
          <w:highlight w:val="yellow"/>
          <w:lang w:bidi="en-US"/>
        </w:rPr>
        <w:t>, ссылка на базы цитирования</w:t>
      </w:r>
      <w:proofErr w:type="gramEnd"/>
    </w:p>
    <w:p w:rsidR="00EC2348" w:rsidRDefault="00EC2348" w:rsidP="0056135D">
      <w:pPr>
        <w:jc w:val="both"/>
        <w:rPr>
          <w:rStyle w:val="3"/>
          <w:rFonts w:eastAsia="Calibri"/>
          <w:b/>
          <w:sz w:val="24"/>
          <w:szCs w:val="24"/>
        </w:rPr>
      </w:pPr>
      <w:r>
        <w:rPr>
          <w:rStyle w:val="3"/>
          <w:rFonts w:eastAsia="Calibri"/>
          <w:b/>
          <w:sz w:val="24"/>
          <w:szCs w:val="24"/>
        </w:rPr>
        <w:t xml:space="preserve">7. </w:t>
      </w:r>
      <w:r w:rsidRPr="004F7ECB">
        <w:rPr>
          <w:rStyle w:val="3"/>
          <w:rFonts w:eastAsia="Calibri"/>
          <w:b/>
          <w:sz w:val="24"/>
          <w:szCs w:val="24"/>
        </w:rPr>
        <w:t>Число защитившихся под руководством (ко</w:t>
      </w:r>
      <w:r w:rsidRPr="004F7ECB">
        <w:rPr>
          <w:rStyle w:val="3"/>
          <w:rFonts w:eastAsia="Calibri"/>
          <w:b/>
          <w:sz w:val="24"/>
          <w:szCs w:val="24"/>
        </w:rPr>
        <w:t>н</w:t>
      </w:r>
      <w:r w:rsidRPr="004F7ECB">
        <w:rPr>
          <w:rStyle w:val="3"/>
          <w:rFonts w:eastAsia="Calibri"/>
          <w:b/>
          <w:sz w:val="24"/>
          <w:szCs w:val="24"/>
        </w:rPr>
        <w:t>сультирование) претендента  кандидатских и докторских ди</w:t>
      </w:r>
      <w:r w:rsidRPr="004F7ECB">
        <w:rPr>
          <w:rStyle w:val="3"/>
          <w:rFonts w:eastAsia="Calibri"/>
          <w:b/>
          <w:sz w:val="24"/>
          <w:szCs w:val="24"/>
        </w:rPr>
        <w:t>с</w:t>
      </w:r>
      <w:r w:rsidRPr="004F7ECB">
        <w:rPr>
          <w:rStyle w:val="3"/>
          <w:rFonts w:eastAsia="Calibri"/>
          <w:b/>
          <w:sz w:val="24"/>
          <w:szCs w:val="24"/>
        </w:rPr>
        <w:t>сертаций</w:t>
      </w:r>
    </w:p>
    <w:p w:rsidR="00EC2348" w:rsidRPr="00EC2348" w:rsidRDefault="00EC2348" w:rsidP="00EC234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2348">
        <w:rPr>
          <w:rStyle w:val="3"/>
          <w:rFonts w:eastAsia="Calibri"/>
          <w:sz w:val="24"/>
          <w:szCs w:val="24"/>
        </w:rPr>
        <w:t>Петров И.И. «</w:t>
      </w:r>
      <w:r w:rsidRPr="00EC2348">
        <w:rPr>
          <w:rFonts w:ascii="Times New Roman" w:hAnsi="Times New Roman"/>
          <w:sz w:val="24"/>
          <w:szCs w:val="24"/>
        </w:rPr>
        <w:t xml:space="preserve">Таксономическая структура </w:t>
      </w:r>
      <w:proofErr w:type="spellStart"/>
      <w:r w:rsidRPr="00EC2348">
        <w:rPr>
          <w:rFonts w:ascii="Times New Roman" w:hAnsi="Times New Roman"/>
          <w:sz w:val="24"/>
          <w:szCs w:val="24"/>
        </w:rPr>
        <w:t>биоты</w:t>
      </w:r>
      <w:proofErr w:type="spellEnd"/>
      <w:r w:rsidRPr="00EC2348">
        <w:rPr>
          <w:rFonts w:ascii="Times New Roman" w:hAnsi="Times New Roman"/>
          <w:sz w:val="24"/>
          <w:szCs w:val="24"/>
        </w:rPr>
        <w:t xml:space="preserve"> хвойных лесов в условиях карстовых ландшафтов Беломорско-</w:t>
      </w:r>
      <w:proofErr w:type="spellStart"/>
      <w:r w:rsidRPr="00EC2348">
        <w:rPr>
          <w:rFonts w:ascii="Times New Roman" w:hAnsi="Times New Roman"/>
          <w:sz w:val="24"/>
          <w:szCs w:val="24"/>
        </w:rPr>
        <w:t>Кулойского</w:t>
      </w:r>
      <w:proofErr w:type="spellEnd"/>
      <w:r w:rsidRPr="00EC2348">
        <w:rPr>
          <w:rFonts w:ascii="Times New Roman" w:hAnsi="Times New Roman"/>
          <w:sz w:val="24"/>
          <w:szCs w:val="24"/>
        </w:rPr>
        <w:t xml:space="preserve"> плато</w:t>
      </w:r>
      <w:r w:rsidRPr="00EC2348">
        <w:rPr>
          <w:rFonts w:ascii="Times New Roman" w:hAnsi="Times New Roman"/>
          <w:sz w:val="24"/>
          <w:szCs w:val="24"/>
        </w:rPr>
        <w:t xml:space="preserve">», защита 15.12.2017 г. в </w:t>
      </w:r>
      <w:r w:rsidRPr="00EC2348">
        <w:rPr>
          <w:rFonts w:ascii="Times New Roman" w:hAnsi="Times New Roman"/>
          <w:sz w:val="24"/>
          <w:szCs w:val="24"/>
        </w:rPr>
        <w:t xml:space="preserve">диссертационном совете Д </w:t>
      </w:r>
      <w:r w:rsidRPr="00EC2348">
        <w:rPr>
          <w:rFonts w:ascii="Times New Roman" w:hAnsi="Times New Roman"/>
          <w:bCs/>
          <w:sz w:val="24"/>
          <w:szCs w:val="24"/>
        </w:rPr>
        <w:t>002.211.02 при Ботаническом институте им. В.Л. Комарова РАН</w:t>
      </w:r>
      <w:r w:rsidRPr="00EC2348">
        <w:rPr>
          <w:rFonts w:ascii="Times New Roman" w:hAnsi="Times New Roman"/>
          <w:sz w:val="24"/>
          <w:szCs w:val="24"/>
        </w:rPr>
        <w:t>.</w:t>
      </w:r>
    </w:p>
    <w:p w:rsidR="00EC2348" w:rsidRPr="0056135D" w:rsidRDefault="00EC2348" w:rsidP="0056135D">
      <w:pPr>
        <w:jc w:val="both"/>
        <w:rPr>
          <w:rFonts w:ascii="Times New Roman" w:hAnsi="Times New Roman"/>
          <w:b/>
          <w:sz w:val="24"/>
          <w:szCs w:val="24"/>
          <w:u w:val="single"/>
          <w:lang w:eastAsia="ru-RU" w:bidi="ru-RU"/>
        </w:rPr>
      </w:pPr>
    </w:p>
    <w:p w:rsidR="002C4BF6" w:rsidRDefault="002C4BF6"/>
    <w:sectPr w:rsidR="002C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226"/>
    <w:multiLevelType w:val="hybridMultilevel"/>
    <w:tmpl w:val="D5908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8269F"/>
    <w:multiLevelType w:val="hybridMultilevel"/>
    <w:tmpl w:val="3CC2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B08B5"/>
    <w:multiLevelType w:val="hybridMultilevel"/>
    <w:tmpl w:val="859A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C49BA"/>
    <w:multiLevelType w:val="hybridMultilevel"/>
    <w:tmpl w:val="6DF84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24C7C"/>
    <w:multiLevelType w:val="hybridMultilevel"/>
    <w:tmpl w:val="F112C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F03E58"/>
    <w:multiLevelType w:val="hybridMultilevel"/>
    <w:tmpl w:val="CEB44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A6334"/>
    <w:multiLevelType w:val="hybridMultilevel"/>
    <w:tmpl w:val="2256A3CE"/>
    <w:lvl w:ilvl="0" w:tplc="D32E06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35F22"/>
    <w:multiLevelType w:val="hybridMultilevel"/>
    <w:tmpl w:val="E682B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253DF"/>
    <w:multiLevelType w:val="multilevel"/>
    <w:tmpl w:val="7744F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000000"/>
      </w:rPr>
    </w:lvl>
  </w:abstractNum>
  <w:abstractNum w:abstractNumId="9">
    <w:nsid w:val="7C546ACC"/>
    <w:multiLevelType w:val="hybridMultilevel"/>
    <w:tmpl w:val="C6622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35"/>
    <w:rsid w:val="002C4BF6"/>
    <w:rsid w:val="00375817"/>
    <w:rsid w:val="0056135D"/>
    <w:rsid w:val="00592D6E"/>
    <w:rsid w:val="00A41B27"/>
    <w:rsid w:val="00BF4335"/>
    <w:rsid w:val="00C11804"/>
    <w:rsid w:val="00D501FB"/>
    <w:rsid w:val="00EB38E9"/>
    <w:rsid w:val="00E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BF433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3"/>
    <w:rsid w:val="00BF433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a4">
    <w:name w:val="Основной текст + Полужирный"/>
    <w:rsid w:val="00BF4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BF43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4335"/>
    <w:pPr>
      <w:widowControl w:val="0"/>
      <w:shd w:val="clear" w:color="auto" w:fill="FFFFFF"/>
      <w:spacing w:after="0" w:line="355" w:lineRule="exact"/>
      <w:ind w:hanging="1180"/>
      <w:jc w:val="center"/>
    </w:pPr>
    <w:rPr>
      <w:rFonts w:ascii="Times New Roman" w:eastAsia="Times New Roman" w:hAnsi="Times New Roman"/>
      <w:b/>
      <w:bCs/>
      <w:spacing w:val="3"/>
      <w:sz w:val="21"/>
      <w:szCs w:val="21"/>
    </w:rPr>
  </w:style>
  <w:style w:type="character" w:customStyle="1" w:styleId="3">
    <w:name w:val="Основной текст3"/>
    <w:rsid w:val="00BF4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qFormat/>
    <w:rsid w:val="00592D6E"/>
    <w:pPr>
      <w:ind w:left="720"/>
      <w:contextualSpacing/>
    </w:pPr>
  </w:style>
  <w:style w:type="character" w:customStyle="1" w:styleId="frlabel1">
    <w:name w:val="fr_label1"/>
    <w:basedOn w:val="a0"/>
    <w:rsid w:val="00592D6E"/>
    <w:rPr>
      <w:b/>
      <w:bCs/>
    </w:rPr>
  </w:style>
  <w:style w:type="paragraph" w:styleId="a6">
    <w:name w:val="Body Text"/>
    <w:basedOn w:val="a"/>
    <w:link w:val="a7"/>
    <w:rsid w:val="00592D6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92D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Strong"/>
    <w:uiPriority w:val="22"/>
    <w:qFormat/>
    <w:rsid w:val="00592D6E"/>
    <w:rPr>
      <w:b/>
      <w:bCs/>
    </w:rPr>
  </w:style>
  <w:style w:type="paragraph" w:styleId="a9">
    <w:name w:val="Normal (Web)"/>
    <w:basedOn w:val="a"/>
    <w:uiPriority w:val="99"/>
    <w:rsid w:val="00D501FB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ru-RU"/>
    </w:rPr>
  </w:style>
  <w:style w:type="character" w:customStyle="1" w:styleId="bigtext">
    <w:name w:val="bigtext"/>
    <w:rsid w:val="00D501FB"/>
  </w:style>
  <w:style w:type="character" w:styleId="aa">
    <w:name w:val="Hyperlink"/>
    <w:basedOn w:val="a0"/>
    <w:uiPriority w:val="99"/>
    <w:unhideWhenUsed/>
    <w:rsid w:val="00D501FB"/>
    <w:rPr>
      <w:color w:val="0000FF" w:themeColor="hyperlink"/>
      <w:u w:val="single"/>
    </w:rPr>
  </w:style>
  <w:style w:type="character" w:customStyle="1" w:styleId="ab">
    <w:name w:val="Нет"/>
    <w:rsid w:val="00561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BF433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3"/>
    <w:rsid w:val="00BF433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a4">
    <w:name w:val="Основной текст + Полужирный"/>
    <w:rsid w:val="00BF4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BF43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4335"/>
    <w:pPr>
      <w:widowControl w:val="0"/>
      <w:shd w:val="clear" w:color="auto" w:fill="FFFFFF"/>
      <w:spacing w:after="0" w:line="355" w:lineRule="exact"/>
      <w:ind w:hanging="1180"/>
      <w:jc w:val="center"/>
    </w:pPr>
    <w:rPr>
      <w:rFonts w:ascii="Times New Roman" w:eastAsia="Times New Roman" w:hAnsi="Times New Roman"/>
      <w:b/>
      <w:bCs/>
      <w:spacing w:val="3"/>
      <w:sz w:val="21"/>
      <w:szCs w:val="21"/>
    </w:rPr>
  </w:style>
  <w:style w:type="character" w:customStyle="1" w:styleId="3">
    <w:name w:val="Основной текст3"/>
    <w:rsid w:val="00BF4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qFormat/>
    <w:rsid w:val="00592D6E"/>
    <w:pPr>
      <w:ind w:left="720"/>
      <w:contextualSpacing/>
    </w:pPr>
  </w:style>
  <w:style w:type="character" w:customStyle="1" w:styleId="frlabel1">
    <w:name w:val="fr_label1"/>
    <w:basedOn w:val="a0"/>
    <w:rsid w:val="00592D6E"/>
    <w:rPr>
      <w:b/>
      <w:bCs/>
    </w:rPr>
  </w:style>
  <w:style w:type="paragraph" w:styleId="a6">
    <w:name w:val="Body Text"/>
    <w:basedOn w:val="a"/>
    <w:link w:val="a7"/>
    <w:rsid w:val="00592D6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92D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Strong"/>
    <w:uiPriority w:val="22"/>
    <w:qFormat/>
    <w:rsid w:val="00592D6E"/>
    <w:rPr>
      <w:b/>
      <w:bCs/>
    </w:rPr>
  </w:style>
  <w:style w:type="paragraph" w:styleId="a9">
    <w:name w:val="Normal (Web)"/>
    <w:basedOn w:val="a"/>
    <w:uiPriority w:val="99"/>
    <w:rsid w:val="00D501FB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ru-RU"/>
    </w:rPr>
  </w:style>
  <w:style w:type="character" w:customStyle="1" w:styleId="bigtext">
    <w:name w:val="bigtext"/>
    <w:rsid w:val="00D501FB"/>
  </w:style>
  <w:style w:type="character" w:styleId="aa">
    <w:name w:val="Hyperlink"/>
    <w:basedOn w:val="a0"/>
    <w:uiPriority w:val="99"/>
    <w:unhideWhenUsed/>
    <w:rsid w:val="00D501FB"/>
    <w:rPr>
      <w:color w:val="0000FF" w:themeColor="hyperlink"/>
      <w:u w:val="single"/>
    </w:rPr>
  </w:style>
  <w:style w:type="character" w:customStyle="1" w:styleId="ab">
    <w:name w:val="Нет"/>
    <w:rsid w:val="00561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ibrary.ru/item.asp?id=294453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34/S00263648180600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 Олег Николаевич</dc:creator>
  <cp:lastModifiedBy>Ежов Олег Николаевич</cp:lastModifiedBy>
  <cp:revision>4</cp:revision>
  <dcterms:created xsi:type="dcterms:W3CDTF">2018-11-18T08:32:00Z</dcterms:created>
  <dcterms:modified xsi:type="dcterms:W3CDTF">2018-11-18T09:31:00Z</dcterms:modified>
</cp:coreProperties>
</file>